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D8" w:rsidRDefault="00DC1926" w:rsidP="00800BD8">
      <w:pPr>
        <w:pStyle w:val="berschrift2"/>
      </w:pPr>
      <w:r>
        <w:t>Trigonometrie</w:t>
      </w:r>
    </w:p>
    <w:p w:rsidR="00800BD8" w:rsidRPr="00DC1926" w:rsidRDefault="00DC1926" w:rsidP="00DC1926">
      <w:pPr>
        <w:pStyle w:val="berschrift3"/>
      </w:pPr>
      <w:r>
        <w:t>Querschnittsfläche an einer Gleitlagerbuchse berechnen</w:t>
      </w:r>
    </w:p>
    <w:p w:rsidR="00800BD8" w:rsidRPr="00DC1926" w:rsidRDefault="00800BD8" w:rsidP="00DC1926"/>
    <w:p w:rsidR="00DC1926" w:rsidRPr="00DC1926" w:rsidRDefault="00856D95" w:rsidP="00DC1926">
      <w:r>
        <w:t>Die</w:t>
      </w:r>
      <w:r w:rsidR="00DC1926" w:rsidRPr="00DC1926">
        <w:t xml:space="preserve"> gerollte Gleitlagerbuchse </w:t>
      </w:r>
      <w:r>
        <w:t xml:space="preserve">(Außendurchmesser 50 mm, Innendurchmesser 45 mm, Länge 50 mm) </w:t>
      </w:r>
      <w:r w:rsidR="00DC1926" w:rsidRPr="00DC1926">
        <w:t xml:space="preserve">wird für die Lagerung von Wellen in Hydraulikpumpen eingesetzt. Die zwei </w:t>
      </w:r>
      <w:r w:rsidR="00910AB0">
        <w:t>sichelförmigen Nuten</w:t>
      </w:r>
      <w:r w:rsidR="00DC1926" w:rsidRPr="00DC1926">
        <w:t xml:space="preserve"> sollen das Lager schmieren und das Lecköl zum Leckanschluss transportieren. Dabei muss der Querschnitt der N</w:t>
      </w:r>
      <w:r w:rsidR="00407CFE">
        <w:t xml:space="preserve">uten </w:t>
      </w:r>
      <w:r w:rsidR="00DC1926" w:rsidRPr="00DC1926">
        <w:t>an das Ölvolumen angepasst sein.</w:t>
      </w:r>
    </w:p>
    <w:p w:rsidR="00800BD8" w:rsidRPr="00DC1926" w:rsidRDefault="00DC1926" w:rsidP="00DC1926">
      <w:r w:rsidRPr="00DC1926">
        <w:t>Aus d</w:t>
      </w:r>
      <w:r w:rsidR="00FD7181">
        <w:t>iesem</w:t>
      </w:r>
      <w:r w:rsidRPr="00DC1926">
        <w:t xml:space="preserve"> Grund muss d</w:t>
      </w:r>
      <w:r w:rsidR="00FD7181">
        <w:t>ie</w:t>
      </w:r>
      <w:r w:rsidRPr="00DC1926">
        <w:t xml:space="preserve"> Querschnittsfläche </w:t>
      </w:r>
      <w:r w:rsidRPr="00DC1926">
        <w:rPr>
          <w:i/>
        </w:rPr>
        <w:t>A</w:t>
      </w:r>
      <w:r w:rsidRPr="00DC1926">
        <w:rPr>
          <w:vertAlign w:val="subscript"/>
        </w:rPr>
        <w:t>s</w:t>
      </w:r>
      <w:r w:rsidRPr="00DC1926">
        <w:t xml:space="preserve"> der </w:t>
      </w:r>
      <w:r w:rsidR="00910AB0">
        <w:t xml:space="preserve">sichelförmigen Nuten </w:t>
      </w:r>
      <w:r w:rsidRPr="00DC1926">
        <w:t>berechnet werden.</w:t>
      </w:r>
    </w:p>
    <w:p w:rsidR="00DC1926" w:rsidRDefault="00DC1926" w:rsidP="00DC1926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145415</wp:posOffset>
            </wp:positionV>
            <wp:extent cx="5575300" cy="2640330"/>
            <wp:effectExtent l="25400" t="0" r="0" b="0"/>
            <wp:wrapNone/>
            <wp:docPr id="25" name="Bild 25" descr=":VDMA_Pilot1_Aufgaben_geprueft:Gleitlagerbuchse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:VDMA_Pilot1_Aufgaben_geprueft:Gleitlagerbuchse_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264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FD7181" w:rsidRDefault="00FD7181" w:rsidP="00FD7181">
      <w:r w:rsidRPr="00DC1926">
        <w:t>Lösungsansatz</w:t>
      </w:r>
      <w:r>
        <w:t>:</w:t>
      </w:r>
    </w:p>
    <w:p w:rsidR="00DC1926" w:rsidRDefault="00FD7181" w:rsidP="00DC1926"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26670</wp:posOffset>
            </wp:positionV>
            <wp:extent cx="5769610" cy="2937510"/>
            <wp:effectExtent l="25400" t="0" r="0" b="0"/>
            <wp:wrapNone/>
            <wp:docPr id="26" name="Bild 26" descr=":VDMA_Pilot1_Aufgaben_geprueft:Gleitlagerbuchse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:VDMA_Pilot1_Aufgaben_geprueft:Gleitlagerbuchse_b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293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800BD8" w:rsidRPr="00DC1926" w:rsidRDefault="00800BD8" w:rsidP="00DC1926"/>
    <w:p w:rsidR="00800BD8" w:rsidRPr="00DC1926" w:rsidRDefault="00800BD8" w:rsidP="00DC1926"/>
    <w:p w:rsidR="00800BD8" w:rsidRDefault="00DC1926" w:rsidP="00DC1926">
      <w:pPr>
        <w:pStyle w:val="berschrift2"/>
      </w:pPr>
      <w:r>
        <w:br w:type="page"/>
      </w:r>
      <w:r w:rsidR="009D3936">
        <w:lastRenderedPageBreak/>
        <w:t>Erklärungen aus der Arbeitswelt</w:t>
      </w:r>
    </w:p>
    <w:p w:rsidR="00D043D5" w:rsidRDefault="009B1375" w:rsidP="00F35ECF">
      <w:pPr>
        <w:pStyle w:val="Listenabsatz"/>
        <w:numPr>
          <w:ilvl w:val="0"/>
          <w:numId w:val="2"/>
        </w:numPr>
      </w:pPr>
      <w:r>
        <w:t xml:space="preserve">Beschriftung „R10“ in der technischen Zeichnung: bedeutet Radius von 10 mm (hier: Radius der </w:t>
      </w:r>
      <w:r w:rsidR="006D40F8">
        <w:t>sichelförmigen Nuten</w:t>
      </w:r>
      <w:r>
        <w:t>).</w:t>
      </w:r>
    </w:p>
    <w:p w:rsidR="009B1375" w:rsidRDefault="00D043D5" w:rsidP="00D043D5">
      <w:pPr>
        <w:pStyle w:val="Listenabsatz"/>
        <w:numPr>
          <w:ilvl w:val="0"/>
          <w:numId w:val="2"/>
        </w:numPr>
      </w:pPr>
      <w:r>
        <w:t>s</w:t>
      </w:r>
      <w:r w:rsidRPr="00910AB0">
        <w:t>ichelförmige Nuten:</w:t>
      </w:r>
      <w:r>
        <w:t xml:space="preserve"> durch diese Nuten wird das Schmiermittel (Öl) axial (in Richtung der Achse) weitergeführt.</w:t>
      </w:r>
    </w:p>
    <w:p w:rsidR="009B1375" w:rsidRDefault="00FD7181" w:rsidP="00F35ECF">
      <w:pPr>
        <w:pStyle w:val="Listenabsatz"/>
        <w:numPr>
          <w:ilvl w:val="0"/>
          <w:numId w:val="2"/>
        </w:numPr>
      </w:pPr>
      <w:r>
        <w:t>Gleitlagerbuchse:</w:t>
      </w:r>
      <w:r w:rsidR="009B1375">
        <w:t xml:space="preserve"> dient der Lagerung eines Gleitlagers.</w:t>
      </w:r>
    </w:p>
    <w:p w:rsidR="00FD7181" w:rsidRDefault="009B1375" w:rsidP="00F35ECF">
      <w:pPr>
        <w:pStyle w:val="Listenabsatz"/>
        <w:numPr>
          <w:ilvl w:val="0"/>
          <w:numId w:val="2"/>
        </w:numPr>
      </w:pPr>
      <w:r>
        <w:t>Gleitlager: die Materialien von Lager und Buchse haben Kontakt und gleiten im Betrieb aufeinander, nur getrennt durch den Schmierfilm; es entsteht Gleitreibung.</w:t>
      </w:r>
    </w:p>
    <w:p w:rsidR="00910AB0" w:rsidRDefault="00FD7181" w:rsidP="00F35ECF">
      <w:pPr>
        <w:pStyle w:val="Listenabsatz"/>
        <w:numPr>
          <w:ilvl w:val="0"/>
          <w:numId w:val="2"/>
        </w:numPr>
      </w:pPr>
      <w:r>
        <w:t>gerollte Buchse: das Material für die Buchse wird „aufgerollt“ und nicht gegossen.</w:t>
      </w:r>
    </w:p>
    <w:p w:rsidR="00BA2E06" w:rsidRDefault="00BA2E06" w:rsidP="00BA2E06">
      <w:pPr>
        <w:numPr>
          <w:ilvl w:val="0"/>
          <w:numId w:val="2"/>
        </w:numPr>
      </w:pPr>
      <w:r>
        <w:t>Hydraulikpumpe (hydraulische Pumpe): Pumpenwirkung über hydraulischen Druck, also über Flüssigkeiten (Öle). Die unter Druck stehende Hydraulikflüssigkeit wird über Leitungen zu Hydraulikzylindern geleitet, wo mechanische Arbeit verrichtet wird.</w:t>
      </w:r>
    </w:p>
    <w:p w:rsidR="00DC1926" w:rsidRDefault="00856D95" w:rsidP="00B162C3">
      <w:pPr>
        <w:pStyle w:val="Listenabsatz"/>
        <w:numPr>
          <w:ilvl w:val="0"/>
          <w:numId w:val="2"/>
        </w:numPr>
      </w:pPr>
      <w:r>
        <w:t>Lecköl: in geringen Mengen aus dem Lager austretendes Hydrauliköl</w:t>
      </w:r>
      <w:r w:rsidR="009B1375">
        <w:t>.</w:t>
      </w:r>
    </w:p>
    <w:p w:rsidR="00407CFE" w:rsidRDefault="00407CFE" w:rsidP="00910AB0"/>
    <w:p w:rsidR="00800BD8" w:rsidRPr="00F35ECF" w:rsidRDefault="00D043D5" w:rsidP="00910AB0">
      <w:r>
        <w:br w:type="page"/>
      </w:r>
      <w:r w:rsidR="00561F6F">
        <w:rPr>
          <w:noProof/>
          <w:lang w:eastAsia="de-D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2.1pt;margin-top:27.15pt;width:437.1pt;height:557.5pt;z-index:251660288;mso-wrap-edited:f;mso-position-horizontal:absolute;mso-position-vertical:absolute" wrapcoords="-37 0 -37 21375 21637 21375 21637 0 -37 0" o:allowoverlap="f" filled="f" fillcolor="#a5a5a5 [2092]" strokecolor="#a5a5a5 [2092]" strokeweight="1pt">
            <v:fill o:detectmouseclick="t"/>
            <v:textbox style="mso-next-textbox:#_x0000_s2057" inset=",7.2pt,,7.2pt">
              <w:txbxContent>
                <w:p w:rsidR="00407CFE" w:rsidRDefault="00407CFE" w:rsidP="00F35ECF">
                  <w:pPr>
                    <w:pStyle w:val="berschrift2"/>
                  </w:pPr>
                  <w:r>
                    <w:t>Lösung</w:t>
                  </w: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  <w:r w:rsidRPr="00D043D5">
                    <w:rPr>
                      <w:sz w:val="20"/>
                    </w:rPr>
                    <w:t>a = 25</w:t>
                  </w:r>
                  <w:r>
                    <w:rPr>
                      <w:sz w:val="20"/>
                    </w:rPr>
                    <w:t xml:space="preserve"> mm - </w:t>
                  </w:r>
                  <w:r w:rsidRPr="00D043D5">
                    <w:rPr>
                      <w:sz w:val="20"/>
                    </w:rPr>
                    <w:t>1,5</w:t>
                  </w:r>
                  <w:r>
                    <w:rPr>
                      <w:sz w:val="20"/>
                    </w:rPr>
                    <w:t xml:space="preserve"> mm </w:t>
                  </w:r>
                  <w:r w:rsidRPr="00D043D5">
                    <w:rPr>
                      <w:sz w:val="20"/>
                    </w:rPr>
                    <w:t>-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 xml:space="preserve">10 </w:t>
                  </w:r>
                  <w:r>
                    <w:rPr>
                      <w:sz w:val="20"/>
                    </w:rPr>
                    <w:t xml:space="preserve">mm </w:t>
                  </w:r>
                  <w:r w:rsidRPr="00D043D5">
                    <w:rPr>
                      <w:sz w:val="20"/>
                    </w:rPr>
                    <w:t>= 13,5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mm</w:t>
                  </w: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  <w:r w:rsidRPr="00D043D5">
                    <w:rPr>
                      <w:sz w:val="20"/>
                    </w:rPr>
                    <w:t>Kosinussatz: Formal: r</w:t>
                  </w:r>
                  <w:r w:rsidRPr="00D043D5">
                    <w:rPr>
                      <w:sz w:val="20"/>
                      <w:vertAlign w:val="subscript"/>
                    </w:rPr>
                    <w:t>1</w:t>
                  </w:r>
                  <w:r w:rsidRPr="00D043D5">
                    <w:rPr>
                      <w:sz w:val="20"/>
                    </w:rPr>
                    <w:t>² = a² + r</w:t>
                  </w:r>
                  <w:r w:rsidRPr="00D043D5">
                    <w:rPr>
                      <w:sz w:val="20"/>
                      <w:vertAlign w:val="subscript"/>
                    </w:rPr>
                    <w:t>2</w:t>
                  </w:r>
                  <w:r w:rsidRPr="00D043D5">
                    <w:rPr>
                      <w:sz w:val="20"/>
                    </w:rPr>
                    <w:t>² – 2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a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r</w:t>
                  </w:r>
                  <w:r w:rsidRPr="00D043D5">
                    <w:rPr>
                      <w:sz w:val="20"/>
                      <w:vertAlign w:val="subscript"/>
                    </w:rPr>
                    <w:t>2</w:t>
                  </w:r>
                  <w:r>
                    <w:rPr>
                      <w:sz w:val="20"/>
                      <w:vertAlign w:val="subscript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 xml:space="preserve">cos(α/2) </w:t>
                  </w:r>
                  <w:r w:rsidRPr="00D043D5">
                    <w:rPr>
                      <w:sz w:val="20"/>
                    </w:rPr>
                    <w:tab/>
                    <w:t>mit r</w:t>
                  </w:r>
                  <w:r w:rsidRPr="00D043D5">
                    <w:rPr>
                      <w:sz w:val="20"/>
                      <w:vertAlign w:val="subscript"/>
                    </w:rPr>
                    <w:t>1</w:t>
                  </w:r>
                  <w:r w:rsidRPr="00D043D5">
                    <w:rPr>
                      <w:sz w:val="20"/>
                    </w:rPr>
                    <w:t xml:space="preserve"> = 10 und r</w:t>
                  </w:r>
                  <w:r w:rsidRPr="00D043D5">
                    <w:rPr>
                      <w:sz w:val="20"/>
                      <w:vertAlign w:val="subscript"/>
                    </w:rPr>
                    <w:t>2</w:t>
                  </w:r>
                  <w:r w:rsidRPr="00D043D5">
                    <w:rPr>
                      <w:sz w:val="20"/>
                    </w:rPr>
                    <w:t xml:space="preserve"> = 22,5</w:t>
                  </w: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  <w:r w:rsidRPr="00D043D5">
                    <w:rPr>
                      <w:sz w:val="20"/>
                    </w:rPr>
                    <w:t>10² = 13,5² + 22,5² - 2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13,5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22,5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 xml:space="preserve">cos(α/2) </w:t>
                  </w: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  <w:r w:rsidRPr="00D043D5">
                    <w:rPr>
                      <w:sz w:val="20"/>
                    </w:rPr>
                    <w:t>cos(α/2) = (-10² + 13,5² + 22,5²</w:t>
                  </w:r>
                  <w:r>
                    <w:rPr>
                      <w:sz w:val="20"/>
                    </w:rPr>
                    <w:t>)/</w:t>
                  </w:r>
                  <w:r w:rsidRPr="00D043D5">
                    <w:rPr>
                      <w:sz w:val="20"/>
                    </w:rPr>
                    <w:t>607,5 = 0,9687</w:t>
                  </w: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  <w:r w:rsidRPr="00D043D5">
                    <w:rPr>
                      <w:sz w:val="20"/>
                    </w:rPr>
                    <w:t>α/2 = 14,37°</w:t>
                  </w:r>
                  <w:r w:rsidRPr="00D043D5">
                    <w:rPr>
                      <w:sz w:val="20"/>
                    </w:rPr>
                    <w:tab/>
                    <w:t xml:space="preserve"> α = 28,74°</w:t>
                  </w: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  <w:r w:rsidRPr="00D043D5">
                    <w:rPr>
                      <w:sz w:val="20"/>
                    </w:rPr>
                    <w:t>Winkelfunktion: sin(α/2) = (</w:t>
                  </w:r>
                  <w:r>
                    <w:rPr>
                      <w:sz w:val="20"/>
                    </w:rPr>
                    <w:t>b/2)/</w:t>
                  </w:r>
                  <w:r w:rsidRPr="00D043D5">
                    <w:rPr>
                      <w:sz w:val="20"/>
                    </w:rPr>
                    <w:t>22,5</w:t>
                  </w: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  <w:r w:rsidRPr="00D043D5">
                    <w:rPr>
                      <w:sz w:val="20"/>
                    </w:rPr>
                    <w:t>b/2 = sin(α/2)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22,5 = sin 14,37°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22,5 = 5,58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mm</w:t>
                  </w:r>
                  <w:r w:rsidRPr="00D043D5">
                    <w:rPr>
                      <w:sz w:val="20"/>
                    </w:rPr>
                    <w:tab/>
                    <w:t xml:space="preserve"> b = 11,16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mm</w:t>
                  </w: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  <w:r w:rsidRPr="00D043D5">
                    <w:rPr>
                      <w:sz w:val="20"/>
                    </w:rPr>
                    <w:t>sin(β</w:t>
                  </w:r>
                  <w:r>
                    <w:rPr>
                      <w:sz w:val="20"/>
                    </w:rPr>
                    <w:t>/2) = (b/2)/</w:t>
                  </w:r>
                  <w:r w:rsidRPr="00D043D5">
                    <w:rPr>
                      <w:sz w:val="20"/>
                    </w:rPr>
                    <w:t xml:space="preserve">10 = 5,58/10 = 0,558 </w:t>
                  </w:r>
                  <w:r w:rsidRPr="00D043D5">
                    <w:rPr>
                      <w:sz w:val="20"/>
                    </w:rPr>
                    <w:tab/>
                    <w:t xml:space="preserve"> β/2 = 33,92° </w:t>
                  </w:r>
                  <w:r w:rsidRPr="00D043D5">
                    <w:rPr>
                      <w:sz w:val="20"/>
                    </w:rPr>
                    <w:tab/>
                    <w:t xml:space="preserve"> β = 67,84°</w:t>
                  </w: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  <w:r w:rsidRPr="00D043D5">
                    <w:rPr>
                      <w:sz w:val="20"/>
                    </w:rPr>
                    <w:t>Satz des Pythagoras: 10² = (b/2)² + e²</w:t>
                  </w: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  <w:r w:rsidRPr="00D043D5">
                    <w:rPr>
                      <w:sz w:val="20"/>
                    </w:rPr>
                    <w:t>e² = 10² – (b/2)² = 10² – 5,58² = 68,86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 xml:space="preserve">mm </w:t>
                  </w:r>
                  <w:r w:rsidRPr="00D043D5"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 w:rsidRPr="00D043D5">
                    <w:rPr>
                      <w:sz w:val="20"/>
                    </w:rPr>
                    <w:t>e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=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8,3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mm</w:t>
                  </w: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  <w:r w:rsidRPr="00D043D5">
                    <w:rPr>
                      <w:sz w:val="20"/>
                    </w:rPr>
                    <w:t>d = 10 - e = 10 – 8,3 = 1,7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mm</w:t>
                  </w: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  <w:r w:rsidRPr="00D043D5">
                    <w:rPr>
                      <w:sz w:val="20"/>
                    </w:rPr>
                    <w:t>f = a + e = 13,5 + 8,3 = 21,8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mm</w:t>
                  </w: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  <w:r w:rsidRPr="00D043D5">
                    <w:rPr>
                      <w:sz w:val="20"/>
                    </w:rPr>
                    <w:t>c = 22,5 – f = 22,5 – 21,8 = 0,7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mm</w:t>
                  </w: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  <w:r w:rsidRPr="00D043D5">
                    <w:rPr>
                      <w:sz w:val="20"/>
                    </w:rPr>
                    <w:t>A</w:t>
                  </w:r>
                  <w:r w:rsidRPr="00D043D5">
                    <w:rPr>
                      <w:sz w:val="20"/>
                      <w:vertAlign w:val="subscript"/>
                    </w:rPr>
                    <w:t>s</w:t>
                  </w:r>
                  <w:r w:rsidRPr="00D043D5">
                    <w:rPr>
                      <w:sz w:val="20"/>
                    </w:rPr>
                    <w:t xml:space="preserve"> = A</w:t>
                  </w:r>
                  <w:r w:rsidRPr="00D043D5">
                    <w:rPr>
                      <w:sz w:val="20"/>
                      <w:vertAlign w:val="subscript"/>
                    </w:rPr>
                    <w:t>2</w:t>
                  </w:r>
                  <w:r w:rsidRPr="00D043D5">
                    <w:rPr>
                      <w:sz w:val="20"/>
                    </w:rPr>
                    <w:t xml:space="preserve"> - A</w:t>
                  </w:r>
                  <w:r w:rsidRPr="00D043D5">
                    <w:rPr>
                      <w:sz w:val="20"/>
                      <w:vertAlign w:val="subscript"/>
                    </w:rPr>
                    <w:t>1</w:t>
                  </w: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</w:p>
                <w:p w:rsidR="00D043D5" w:rsidRDefault="00D043D5" w:rsidP="00D043D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Kreisabschnitt:</w:t>
                  </w: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  <w:r w:rsidRPr="00D043D5">
                    <w:rPr>
                      <w:sz w:val="20"/>
                    </w:rPr>
                    <w:t>A</w:t>
                  </w:r>
                  <w:r w:rsidRPr="00D043D5">
                    <w:rPr>
                      <w:sz w:val="20"/>
                      <w:vertAlign w:val="subscript"/>
                    </w:rPr>
                    <w:t xml:space="preserve">2 </w:t>
                  </w:r>
                  <w:r w:rsidRPr="00D043D5">
                    <w:rPr>
                      <w:sz w:val="20"/>
                    </w:rPr>
                    <w:t>= (π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10²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β</w:t>
                  </w:r>
                  <w:r>
                    <w:rPr>
                      <w:sz w:val="20"/>
                    </w:rPr>
                    <w:t>)/</w:t>
                  </w:r>
                  <w:r w:rsidRPr="00D043D5">
                    <w:rPr>
                      <w:sz w:val="20"/>
                    </w:rPr>
                    <w:t>360° - (b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e)/</w:t>
                  </w:r>
                  <w:r w:rsidRPr="00D043D5">
                    <w:rPr>
                      <w:sz w:val="20"/>
                    </w:rPr>
                    <w:t>2 = (π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10²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67,84°)/</w:t>
                  </w:r>
                  <w:r w:rsidRPr="00D043D5">
                    <w:rPr>
                      <w:sz w:val="20"/>
                    </w:rPr>
                    <w:t>360° - (11,16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8,3)/</w:t>
                  </w:r>
                  <w:r w:rsidRPr="00D043D5">
                    <w:rPr>
                      <w:sz w:val="20"/>
                    </w:rPr>
                    <w:t>2 = 12,89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mm²</w:t>
                  </w: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  <w:r w:rsidRPr="00D043D5">
                    <w:rPr>
                      <w:sz w:val="20"/>
                    </w:rPr>
                    <w:t>A</w:t>
                  </w:r>
                  <w:r w:rsidRPr="00D043D5">
                    <w:rPr>
                      <w:sz w:val="20"/>
                      <w:vertAlign w:val="subscript"/>
                    </w:rPr>
                    <w:t xml:space="preserve">1 </w:t>
                  </w:r>
                  <w:r w:rsidRPr="00D043D5">
                    <w:rPr>
                      <w:sz w:val="20"/>
                    </w:rPr>
                    <w:t>= (π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22,5²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α</w:t>
                  </w:r>
                  <w:r>
                    <w:rPr>
                      <w:sz w:val="20"/>
                    </w:rPr>
                    <w:t>)/</w:t>
                  </w:r>
                  <w:r w:rsidRPr="00D043D5">
                    <w:rPr>
                      <w:sz w:val="20"/>
                    </w:rPr>
                    <w:t>360° - (b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f)/</w:t>
                  </w:r>
                  <w:r w:rsidRPr="00D043D5">
                    <w:rPr>
                      <w:sz w:val="20"/>
                    </w:rPr>
                    <w:t>2 = (π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22,5²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28,74°)/</w:t>
                  </w:r>
                  <w:r w:rsidRPr="00D043D5">
                    <w:rPr>
                      <w:sz w:val="20"/>
                    </w:rPr>
                    <w:t>360° - (11,16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*</w:t>
                  </w:r>
                  <w:r>
                    <w:rPr>
                      <w:sz w:val="20"/>
                    </w:rPr>
                    <w:t xml:space="preserve"> 21,8)/</w:t>
                  </w:r>
                  <w:r w:rsidRPr="00D043D5">
                    <w:rPr>
                      <w:sz w:val="20"/>
                    </w:rPr>
                    <w:t>2 = 5,33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mm²</w:t>
                  </w: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  <w:r w:rsidRPr="00D043D5">
                    <w:rPr>
                      <w:sz w:val="20"/>
                    </w:rPr>
                    <w:t>A</w:t>
                  </w:r>
                  <w:r w:rsidRPr="00D043D5">
                    <w:rPr>
                      <w:sz w:val="20"/>
                      <w:vertAlign w:val="subscript"/>
                    </w:rPr>
                    <w:t>s</w:t>
                  </w:r>
                  <w:r w:rsidRPr="00D043D5">
                    <w:rPr>
                      <w:sz w:val="20"/>
                    </w:rPr>
                    <w:t xml:space="preserve"> = 12,89 mm²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– 5,33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mm² = 7,56</w:t>
                  </w:r>
                  <w:r>
                    <w:rPr>
                      <w:sz w:val="20"/>
                    </w:rPr>
                    <w:t xml:space="preserve"> </w:t>
                  </w:r>
                  <w:r w:rsidRPr="00D043D5">
                    <w:rPr>
                      <w:sz w:val="20"/>
                    </w:rPr>
                    <w:t>mm²</w:t>
                  </w:r>
                </w:p>
                <w:p w:rsidR="00407CFE" w:rsidRPr="00D043D5" w:rsidRDefault="00407CFE" w:rsidP="0062114D">
                  <w:pPr>
                    <w:rPr>
                      <w:sz w:val="20"/>
                    </w:rPr>
                  </w:pPr>
                </w:p>
                <w:p w:rsidR="00407CFE" w:rsidRDefault="00407CFE" w:rsidP="00FD71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Schülerinnen und Schüler benötigen für diese Aufgabe mit gründlicher Vorbesprechung etwa 30 min.</w:t>
                  </w:r>
                </w:p>
                <w:p w:rsidR="00407CFE" w:rsidRPr="00FD7181" w:rsidRDefault="00407CFE" w:rsidP="00FD7181">
                  <w:pPr>
                    <w:rPr>
                      <w:sz w:val="20"/>
                    </w:rPr>
                  </w:pPr>
                </w:p>
                <w:p w:rsidR="00407CFE" w:rsidRPr="00FD7181" w:rsidRDefault="00407CFE" w:rsidP="00FD7181">
                  <w:pPr>
                    <w:pStyle w:val="berschrift2"/>
                  </w:pPr>
                  <w:r>
                    <w:t>Variante</w:t>
                  </w:r>
                  <w:r w:rsidR="00D043D5">
                    <w:t>n</w:t>
                  </w:r>
                </w:p>
                <w:p w:rsidR="00D043D5" w:rsidRDefault="00D043D5" w:rsidP="00D043D5">
                  <w:pPr>
                    <w:rPr>
                      <w:sz w:val="20"/>
                    </w:rPr>
                  </w:pPr>
                  <w:r w:rsidRPr="00D043D5">
                    <w:rPr>
                      <w:sz w:val="20"/>
                    </w:rPr>
                    <w:t xml:space="preserve">Der Kosinussatz ist nicht unbedingt </w:t>
                  </w:r>
                  <w:r>
                    <w:rPr>
                      <w:sz w:val="20"/>
                    </w:rPr>
                    <w:t>Inhalt</w:t>
                  </w:r>
                  <w:r w:rsidRPr="00D043D5">
                    <w:rPr>
                      <w:sz w:val="20"/>
                    </w:rPr>
                    <w:t xml:space="preserve"> des Bildungsplans. Der Winkel α/2 könnte in dem Fall angegeben werden, danach ist die Aufgabe für die Schülerinnen und Schüler besser lösbar.</w:t>
                  </w:r>
                </w:p>
                <w:p w:rsidR="00D043D5" w:rsidRPr="00D043D5" w:rsidRDefault="00D043D5" w:rsidP="00D043D5">
                  <w:pPr>
                    <w:rPr>
                      <w:sz w:val="20"/>
                    </w:rPr>
                  </w:pPr>
                </w:p>
                <w:p w:rsidR="00407CFE" w:rsidRDefault="00407CFE" w:rsidP="00A0626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Für besondere Herausforderungen oder ganz fitte Schülerinnen und Schüler kann man – praxisgerecht wie in der Arbeitswelt – die Skizzen mit den Lösungsansätzen weglassen.</w:t>
                  </w:r>
                </w:p>
                <w:p w:rsidR="00407CFE" w:rsidRDefault="00407CFE" w:rsidP="00FD7181">
                  <w:pPr>
                    <w:rPr>
                      <w:sz w:val="20"/>
                    </w:rPr>
                  </w:pPr>
                  <w:r w:rsidRPr="003646DA">
                    <w:rPr>
                      <w:sz w:val="20"/>
                    </w:rPr>
                    <w:t>Die Schüler</w:t>
                  </w:r>
                  <w:r>
                    <w:rPr>
                      <w:sz w:val="20"/>
                    </w:rPr>
                    <w:t>innen und Schüler</w:t>
                  </w:r>
                  <w:r w:rsidRPr="003646DA">
                    <w:rPr>
                      <w:sz w:val="20"/>
                    </w:rPr>
                    <w:t xml:space="preserve"> sollen </w:t>
                  </w:r>
                  <w:r>
                    <w:rPr>
                      <w:sz w:val="20"/>
                    </w:rPr>
                    <w:t xml:space="preserve">dann selbstständig </w:t>
                  </w:r>
                  <w:r w:rsidRPr="003646DA">
                    <w:rPr>
                      <w:sz w:val="20"/>
                    </w:rPr>
                    <w:t>eine Skizze erstellen und versuchen</w:t>
                  </w:r>
                  <w:r>
                    <w:rPr>
                      <w:sz w:val="20"/>
                    </w:rPr>
                    <w:t>,</w:t>
                  </w:r>
                  <w:r w:rsidRPr="003646DA">
                    <w:rPr>
                      <w:sz w:val="20"/>
                    </w:rPr>
                    <w:t xml:space="preserve"> Dreiecke mit den bekannten Werten einzutragen.</w:t>
                  </w:r>
                  <w:r>
                    <w:rPr>
                      <w:sz w:val="20"/>
                    </w:rPr>
                    <w:t xml:space="preserve"> </w:t>
                  </w:r>
                  <w:r w:rsidRPr="003646DA">
                    <w:rPr>
                      <w:sz w:val="20"/>
                    </w:rPr>
                    <w:t>In d</w:t>
                  </w:r>
                  <w:r>
                    <w:rPr>
                      <w:sz w:val="20"/>
                    </w:rPr>
                    <w:t>ie</w:t>
                  </w:r>
                  <w:r w:rsidRPr="003646DA">
                    <w:rPr>
                      <w:sz w:val="20"/>
                    </w:rPr>
                    <w:t xml:space="preserve"> Skizze sollen nur die wichtigsten Schnittpunkte und die notwendigen Maße eingetragen we</w:t>
                  </w:r>
                  <w:r>
                    <w:rPr>
                      <w:sz w:val="20"/>
                    </w:rPr>
                    <w:t>rden!</w:t>
                  </w:r>
                </w:p>
                <w:p w:rsidR="00407CFE" w:rsidRPr="00FD7181" w:rsidRDefault="00407CFE" w:rsidP="00FD7181">
                  <w:pPr>
                    <w:rPr>
                      <w:sz w:val="20"/>
                    </w:rPr>
                  </w:pPr>
                </w:p>
                <w:p w:rsidR="00407CFE" w:rsidRDefault="00407CFE" w:rsidP="00F35ECF">
                  <w:pPr>
                    <w:pStyle w:val="berschrift2"/>
                  </w:pPr>
                  <w:r>
                    <w:t>S</w:t>
                  </w:r>
                  <w:r w:rsidR="00D67862">
                    <w:t>chlagworte zum Inhalt</w:t>
                  </w:r>
                </w:p>
                <w:p w:rsidR="00407CFE" w:rsidRPr="00DC1926" w:rsidRDefault="00407CF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Sekundarstufe I – </w:t>
                  </w:r>
                  <w:r w:rsidRPr="00DC1926">
                    <w:rPr>
                      <w:sz w:val="20"/>
                    </w:rPr>
                    <w:t xml:space="preserve">Trigonometrie – </w:t>
                  </w:r>
                  <w:r>
                    <w:rPr>
                      <w:sz w:val="20"/>
                    </w:rPr>
                    <w:t xml:space="preserve">Satz des </w:t>
                  </w:r>
                  <w:r w:rsidRPr="00DC1926">
                    <w:rPr>
                      <w:sz w:val="20"/>
                    </w:rPr>
                    <w:t>Pythagoras – Flächenberechnung Dreieck – Flächenberechnung Kreis – Kreisbogen – Querschnittsfläche – Gleitlagerbuchse – Hydraulikpumpe</w:t>
                  </w:r>
                </w:p>
              </w:txbxContent>
            </v:textbox>
            <w10:wrap type="tight"/>
          </v:shape>
        </w:pict>
      </w:r>
    </w:p>
    <w:sectPr w:rsidR="00800BD8" w:rsidRPr="00F35ECF" w:rsidSect="00800B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ED" w:rsidRDefault="00017209">
      <w:r>
        <w:separator/>
      </w:r>
    </w:p>
  </w:endnote>
  <w:endnote w:type="continuationSeparator" w:id="0">
    <w:p w:rsidR="00D97BED" w:rsidRDefault="0001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862" w:rsidRDefault="00D6786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FE" w:rsidRPr="00017209" w:rsidRDefault="00561F6F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pict>
        <v:line id="_x0000_s1030" style="position:absolute;flip:y;z-index:251666432;mso-position-horizontal:absolute;mso-position-vertical:absolute" from="2.95pt,-9.9pt" to="440.45pt,-8.4pt" strokecolor="#a5a5a5 [2092]" strokeweight="4pt">
          <v:fill o:detectmouseclick="t"/>
          <v:stroke dashstyle="1 1" endcap="round"/>
          <v:shadow opacity="22938f" offset="0"/>
        </v:line>
      </w:pict>
    </w:r>
    <w:r w:rsidR="00407CFE" w:rsidRPr="00017209">
      <w:rPr>
        <w:color w:val="808080" w:themeColor="background1" w:themeShade="80"/>
        <w:sz w:val="16"/>
        <w:szCs w:val="16"/>
      </w:rPr>
      <w:t>© VDMA</w:t>
    </w:r>
    <w:r w:rsidR="00017209">
      <w:rPr>
        <w:color w:val="808080" w:themeColor="background1" w:themeShade="80"/>
        <w:sz w:val="16"/>
        <w:szCs w:val="16"/>
      </w:rPr>
      <w:t>, Klett MINT</w:t>
    </w:r>
    <w:r w:rsidR="00407CFE" w:rsidRPr="00017209">
      <w:rPr>
        <w:color w:val="808080" w:themeColor="background1" w:themeShade="80"/>
        <w:sz w:val="16"/>
        <w:szCs w:val="16"/>
      </w:rPr>
      <w:t xml:space="preserve"> und Bosch-Rexroth. Als Kopiervorlage freigegeben • </w:t>
    </w:r>
    <w:r w:rsidR="00017209" w:rsidRPr="00017209">
      <w:rPr>
        <w:sz w:val="16"/>
        <w:szCs w:val="16"/>
      </w:rPr>
      <w:fldChar w:fldCharType="begin"/>
    </w:r>
    <w:r w:rsidR="00017209" w:rsidRPr="00017209">
      <w:rPr>
        <w:sz w:val="16"/>
        <w:szCs w:val="16"/>
      </w:rPr>
      <w:instrText xml:space="preserve"> FILENAME  \* MERGEFORMAT </w:instrText>
    </w:r>
    <w:r w:rsidR="00017209" w:rsidRPr="00017209">
      <w:rPr>
        <w:sz w:val="16"/>
        <w:szCs w:val="16"/>
      </w:rPr>
      <w:fldChar w:fldCharType="separate"/>
    </w:r>
    <w:r w:rsidR="00407CFE" w:rsidRPr="00017209">
      <w:rPr>
        <w:noProof/>
        <w:color w:val="808080" w:themeColor="background1" w:themeShade="80"/>
        <w:sz w:val="16"/>
        <w:szCs w:val="16"/>
      </w:rPr>
      <w:t>Trigonometrie_Gleitlagerbuchse.docx</w:t>
    </w:r>
    <w:r w:rsidR="00017209" w:rsidRPr="00017209">
      <w:rPr>
        <w:noProof/>
        <w:color w:val="808080" w:themeColor="background1" w:themeShade="80"/>
        <w:sz w:val="16"/>
        <w:szCs w:val="16"/>
      </w:rPr>
      <w:fldChar w:fldCharType="end"/>
    </w:r>
    <w:r w:rsidR="00407CFE" w:rsidRPr="00017209">
      <w:rPr>
        <w:color w:val="808080" w:themeColor="background1" w:themeShade="80"/>
        <w:sz w:val="16"/>
        <w:szCs w:val="16"/>
      </w:rPr>
      <w:tab/>
      <w:t xml:space="preserve">Seite </w:t>
    </w:r>
    <w:r w:rsidR="00FC0195" w:rsidRPr="00017209">
      <w:rPr>
        <w:color w:val="808080" w:themeColor="background1" w:themeShade="80"/>
        <w:sz w:val="16"/>
        <w:szCs w:val="16"/>
      </w:rPr>
      <w:fldChar w:fldCharType="begin"/>
    </w:r>
    <w:r w:rsidR="00407CFE" w:rsidRPr="00017209">
      <w:rPr>
        <w:color w:val="808080" w:themeColor="background1" w:themeShade="80"/>
        <w:sz w:val="16"/>
        <w:szCs w:val="16"/>
      </w:rPr>
      <w:instrText xml:space="preserve"> PAGE </w:instrText>
    </w:r>
    <w:r w:rsidR="00FC0195" w:rsidRPr="00017209">
      <w:rPr>
        <w:color w:val="808080" w:themeColor="background1" w:themeShade="80"/>
        <w:sz w:val="16"/>
        <w:szCs w:val="16"/>
      </w:rPr>
      <w:fldChar w:fldCharType="separate"/>
    </w:r>
    <w:r>
      <w:rPr>
        <w:noProof/>
        <w:color w:val="808080" w:themeColor="background1" w:themeShade="80"/>
        <w:sz w:val="16"/>
        <w:szCs w:val="16"/>
      </w:rPr>
      <w:t>1</w:t>
    </w:r>
    <w:r w:rsidR="00FC0195" w:rsidRPr="00017209">
      <w:rPr>
        <w:color w:val="808080" w:themeColor="background1" w:themeShade="80"/>
        <w:sz w:val="16"/>
        <w:szCs w:val="16"/>
      </w:rPr>
      <w:fldChar w:fldCharType="end"/>
    </w:r>
    <w:r w:rsidR="00407CFE" w:rsidRPr="00017209">
      <w:rPr>
        <w:color w:val="808080" w:themeColor="background1" w:themeShade="80"/>
        <w:sz w:val="16"/>
        <w:szCs w:val="16"/>
      </w:rPr>
      <w:t xml:space="preserve"> von </w:t>
    </w:r>
    <w:r w:rsidR="00FC0195" w:rsidRPr="00017209">
      <w:rPr>
        <w:color w:val="808080" w:themeColor="background1" w:themeShade="80"/>
        <w:sz w:val="16"/>
        <w:szCs w:val="16"/>
      </w:rPr>
      <w:fldChar w:fldCharType="begin"/>
    </w:r>
    <w:r w:rsidR="00407CFE" w:rsidRPr="00017209">
      <w:rPr>
        <w:color w:val="808080" w:themeColor="background1" w:themeShade="80"/>
        <w:sz w:val="16"/>
        <w:szCs w:val="16"/>
      </w:rPr>
      <w:instrText xml:space="preserve"> NUMPAGES </w:instrText>
    </w:r>
    <w:r w:rsidR="00FC0195" w:rsidRPr="00017209">
      <w:rPr>
        <w:color w:val="808080" w:themeColor="background1" w:themeShade="80"/>
        <w:sz w:val="16"/>
        <w:szCs w:val="16"/>
      </w:rPr>
      <w:fldChar w:fldCharType="separate"/>
    </w:r>
    <w:r>
      <w:rPr>
        <w:noProof/>
        <w:color w:val="808080" w:themeColor="background1" w:themeShade="80"/>
        <w:sz w:val="16"/>
        <w:szCs w:val="16"/>
      </w:rPr>
      <w:t>3</w:t>
    </w:r>
    <w:r w:rsidR="00FC0195" w:rsidRPr="00017209">
      <w:rPr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862" w:rsidRDefault="00D6786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ED" w:rsidRDefault="00017209">
      <w:r>
        <w:separator/>
      </w:r>
    </w:p>
  </w:footnote>
  <w:footnote w:type="continuationSeparator" w:id="0">
    <w:p w:rsidR="00D97BED" w:rsidRDefault="00017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862" w:rsidRDefault="00D6786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F6F" w:rsidRDefault="00561F6F" w:rsidP="00D67862"/>
  <w:p w:rsidR="00D67862" w:rsidRDefault="00561F6F" w:rsidP="00D67862">
    <w:bookmarkStart w:id="0" w:name="_GoBack"/>
    <w:bookmarkEnd w:id="0"/>
    <w:r>
      <w:pict>
        <v:rect id="_x0000_s1042" style="position:absolute;margin-left:405.8pt;margin-top:11.15pt;width:90.3pt;height:49.75pt;z-index:251669504" stroked="f"/>
      </w:pict>
    </w:r>
    <w:r w:rsidR="00D67862">
      <w:rPr>
        <w:noProof/>
        <w:lang w:eastAsia="de-DE"/>
      </w:rPr>
      <w:drawing>
        <wp:anchor distT="0" distB="0" distL="120396" distR="114300" simplePos="0" relativeHeight="251671552" behindDoc="0" locked="0" layoutInCell="1" allowOverlap="1">
          <wp:simplePos x="0" y="0"/>
          <wp:positionH relativeFrom="column">
            <wp:posOffset>4032250</wp:posOffset>
          </wp:positionH>
          <wp:positionV relativeFrom="paragraph">
            <wp:posOffset>141605</wp:posOffset>
          </wp:positionV>
          <wp:extent cx="1123950" cy="717550"/>
          <wp:effectExtent l="0" t="0" r="0" b="0"/>
          <wp:wrapNone/>
          <wp:docPr id="4" name="Grafik 4" descr=":VDM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:VDMA_Logo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862" w:rsidRDefault="00D67862" w:rsidP="00D67862">
    <w:pPr>
      <w:pStyle w:val="berschrift1"/>
      <w:tabs>
        <w:tab w:val="left" w:pos="5954"/>
      </w:tabs>
      <w:spacing w:before="0"/>
      <w:rPr>
        <w:color w:val="A6A6A6" w:themeColor="background1" w:themeShade="A6"/>
      </w:rPr>
    </w:pPr>
    <w:r w:rsidRPr="00D67862"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70528" behindDoc="0" locked="0" layoutInCell="1" allowOverlap="1" wp14:anchorId="70A40021" wp14:editId="5EA5E6A6">
          <wp:simplePos x="0" y="0"/>
          <wp:positionH relativeFrom="column">
            <wp:posOffset>5344795</wp:posOffset>
          </wp:positionH>
          <wp:positionV relativeFrom="paragraph">
            <wp:posOffset>100965</wp:posOffset>
          </wp:positionV>
          <wp:extent cx="636905" cy="31686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862">
      <w:rPr>
        <w:color w:val="A6A6A6" w:themeColor="background1" w:themeShade="A6"/>
      </w:rPr>
      <w:t>Geometrie</w:t>
    </w:r>
    <w:r>
      <w:rPr>
        <w:color w:val="A6A6A6" w:themeColor="background1" w:themeShade="A6"/>
      </w:rPr>
      <w:t xml:space="preserve"> aus der Arbeitswelt</w:t>
    </w:r>
  </w:p>
  <w:p w:rsidR="00D67862" w:rsidRDefault="00561F6F" w:rsidP="00D67862">
    <w:pPr>
      <w:tabs>
        <w:tab w:val="left" w:pos="5954"/>
      </w:tabs>
      <w:ind w:right="-7"/>
    </w:pPr>
    <w:r>
      <w:pict>
        <v:line id="_x0000_s1041" style="position:absolute;z-index:251668480;mso-position-horizontal:absolute;mso-position-vertical:absolute" from="2.5pt,11.05pt" to="441.85pt,11.05pt" strokecolor="#a5a5a5 [2092]" strokeweight="4pt">
          <v:fill o:detectmouseclick="t"/>
          <v:stroke dashstyle="1 1" endcap="round"/>
          <v:shadow opacity="22938f" offset="0"/>
        </v:line>
      </w:pict>
    </w:r>
  </w:p>
  <w:p w:rsidR="00407CFE" w:rsidRPr="00D67862" w:rsidRDefault="00407CFE" w:rsidP="00D6786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862" w:rsidRDefault="00D6786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256805"/>
    <w:multiLevelType w:val="hybridMultilevel"/>
    <w:tmpl w:val="3D928C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92345"/>
    <w:multiLevelType w:val="hybridMultilevel"/>
    <w:tmpl w:val="1B40A7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9670F"/>
    <w:multiLevelType w:val="hybridMultilevel"/>
    <w:tmpl w:val="791C8D06"/>
    <w:lvl w:ilvl="0" w:tplc="33DCD5D8">
      <w:start w:val="1"/>
      <w:numFmt w:val="lowerLetter"/>
      <w:lvlText w:val="%1)"/>
      <w:lvlJc w:val="left"/>
      <w:pPr>
        <w:ind w:left="17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5" w:hanging="360"/>
      </w:pPr>
    </w:lvl>
    <w:lvl w:ilvl="2" w:tplc="0407001B" w:tentative="1">
      <w:start w:val="1"/>
      <w:numFmt w:val="lowerRoman"/>
      <w:lvlText w:val="%3."/>
      <w:lvlJc w:val="right"/>
      <w:pPr>
        <w:ind w:left="3215" w:hanging="180"/>
      </w:pPr>
    </w:lvl>
    <w:lvl w:ilvl="3" w:tplc="0407000F" w:tentative="1">
      <w:start w:val="1"/>
      <w:numFmt w:val="decimal"/>
      <w:lvlText w:val="%4."/>
      <w:lvlJc w:val="left"/>
      <w:pPr>
        <w:ind w:left="3935" w:hanging="360"/>
      </w:pPr>
    </w:lvl>
    <w:lvl w:ilvl="4" w:tplc="04070019" w:tentative="1">
      <w:start w:val="1"/>
      <w:numFmt w:val="lowerLetter"/>
      <w:lvlText w:val="%5."/>
      <w:lvlJc w:val="left"/>
      <w:pPr>
        <w:ind w:left="4655" w:hanging="360"/>
      </w:pPr>
    </w:lvl>
    <w:lvl w:ilvl="5" w:tplc="0407001B" w:tentative="1">
      <w:start w:val="1"/>
      <w:numFmt w:val="lowerRoman"/>
      <w:lvlText w:val="%6."/>
      <w:lvlJc w:val="right"/>
      <w:pPr>
        <w:ind w:left="5375" w:hanging="180"/>
      </w:pPr>
    </w:lvl>
    <w:lvl w:ilvl="6" w:tplc="0407000F" w:tentative="1">
      <w:start w:val="1"/>
      <w:numFmt w:val="decimal"/>
      <w:lvlText w:val="%7."/>
      <w:lvlJc w:val="left"/>
      <w:pPr>
        <w:ind w:left="6095" w:hanging="360"/>
      </w:pPr>
    </w:lvl>
    <w:lvl w:ilvl="7" w:tplc="04070019" w:tentative="1">
      <w:start w:val="1"/>
      <w:numFmt w:val="lowerLetter"/>
      <w:lvlText w:val="%8."/>
      <w:lvlJc w:val="left"/>
      <w:pPr>
        <w:ind w:left="6815" w:hanging="360"/>
      </w:pPr>
    </w:lvl>
    <w:lvl w:ilvl="8" w:tplc="0407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4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D3B67"/>
    <w:multiLevelType w:val="hybridMultilevel"/>
    <w:tmpl w:val="B9E629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9">
      <o:colormenu v:ext="edit" fillcolor="none" strokecolor="none [209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00BD8"/>
    <w:rsid w:val="00017209"/>
    <w:rsid w:val="000455C4"/>
    <w:rsid w:val="000851A3"/>
    <w:rsid w:val="001C3520"/>
    <w:rsid w:val="002C0FD9"/>
    <w:rsid w:val="002F40A6"/>
    <w:rsid w:val="00324726"/>
    <w:rsid w:val="00327E72"/>
    <w:rsid w:val="00332584"/>
    <w:rsid w:val="00351277"/>
    <w:rsid w:val="003E51FA"/>
    <w:rsid w:val="0040506C"/>
    <w:rsid w:val="00407CFE"/>
    <w:rsid w:val="0043332F"/>
    <w:rsid w:val="00485CEF"/>
    <w:rsid w:val="004C604E"/>
    <w:rsid w:val="00561F6F"/>
    <w:rsid w:val="0062114D"/>
    <w:rsid w:val="00633A4A"/>
    <w:rsid w:val="006D40F8"/>
    <w:rsid w:val="006F12E7"/>
    <w:rsid w:val="007E2D7C"/>
    <w:rsid w:val="00800BD8"/>
    <w:rsid w:val="00856D95"/>
    <w:rsid w:val="00910AB0"/>
    <w:rsid w:val="00946BB0"/>
    <w:rsid w:val="009B1375"/>
    <w:rsid w:val="009B3454"/>
    <w:rsid w:val="009C2B84"/>
    <w:rsid w:val="009D3936"/>
    <w:rsid w:val="00A0626A"/>
    <w:rsid w:val="00AD2B1C"/>
    <w:rsid w:val="00AD76B7"/>
    <w:rsid w:val="00B162C3"/>
    <w:rsid w:val="00B7243F"/>
    <w:rsid w:val="00B9180A"/>
    <w:rsid w:val="00BA2E06"/>
    <w:rsid w:val="00BE466B"/>
    <w:rsid w:val="00CB4907"/>
    <w:rsid w:val="00D043D5"/>
    <w:rsid w:val="00D339D9"/>
    <w:rsid w:val="00D51722"/>
    <w:rsid w:val="00D67862"/>
    <w:rsid w:val="00D97BED"/>
    <w:rsid w:val="00DC1926"/>
    <w:rsid w:val="00E2276B"/>
    <w:rsid w:val="00E668A4"/>
    <w:rsid w:val="00ED2824"/>
    <w:rsid w:val="00F35ECF"/>
    <w:rsid w:val="00FC0195"/>
    <w:rsid w:val="00FD7181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enu v:ext="edit" fillcolor="none" strokecolor="none [209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0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1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0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19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styleId="Platzhaltertext">
    <w:name w:val="Placeholder Text"/>
    <w:basedOn w:val="Absatz-Standardschriftart"/>
    <w:uiPriority w:val="99"/>
    <w:semiHidden/>
    <w:rsid w:val="006211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1226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    Trigonometrie</vt:lpstr>
      <vt:lpstr>        Querschnittsfläche an einer Gleitlagerbuchse berechnen</vt:lpstr>
      <vt:lpstr>    Erklärungen aus der Arbeitswelt</vt:lpstr>
    </vt:vector>
  </TitlesOfParts>
  <Manager/>
  <Company/>
  <LinksUpToDate>false</LinksUpToDate>
  <CharactersWithSpaces>1418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Lier</dc:creator>
  <cp:keywords/>
  <dc:description/>
  <cp:lastModifiedBy>Klett Julia</cp:lastModifiedBy>
  <cp:revision>24</cp:revision>
  <cp:lastPrinted>2016-02-09T16:29:00Z</cp:lastPrinted>
  <dcterms:created xsi:type="dcterms:W3CDTF">2016-02-03T20:13:00Z</dcterms:created>
  <dcterms:modified xsi:type="dcterms:W3CDTF">2016-05-09T07:50:00Z</dcterms:modified>
  <cp:category/>
</cp:coreProperties>
</file>