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07D69AB5" w:rsidR="00800BD8" w:rsidRDefault="008C15D5" w:rsidP="00800BD8">
      <w:pPr>
        <w:pStyle w:val="berschrift2"/>
      </w:pPr>
      <w:r>
        <w:t>Oberflächenberechnungen</w:t>
      </w:r>
    </w:p>
    <w:p w14:paraId="7E15C20D" w14:textId="6046AC23" w:rsidR="009224E0" w:rsidRDefault="008C15D5" w:rsidP="0098303D">
      <w:pPr>
        <w:pStyle w:val="berschrift3"/>
      </w:pPr>
      <w:r>
        <w:t>Sauberkeit der Oberflächen von Bauteilen</w:t>
      </w:r>
    </w:p>
    <w:p w14:paraId="23C2564C" w14:textId="77777777" w:rsidR="00800BD8" w:rsidRPr="004D7799" w:rsidRDefault="00800BD8" w:rsidP="004D7799"/>
    <w:p w14:paraId="2B0214D4" w14:textId="77777777" w:rsidR="000F268A" w:rsidRPr="000F268A" w:rsidRDefault="000F268A" w:rsidP="008C15D5">
      <w:pPr>
        <w:rPr>
          <w:b/>
        </w:rPr>
      </w:pPr>
      <w:r w:rsidRPr="000F268A">
        <w:rPr>
          <w:b/>
        </w:rPr>
        <w:t>Kommentar zur Einführung:</w:t>
      </w:r>
    </w:p>
    <w:p w14:paraId="4FCA44EF" w14:textId="77777777" w:rsidR="000F268A" w:rsidRDefault="000F268A" w:rsidP="008C15D5"/>
    <w:p w14:paraId="59002316" w14:textId="29C3D9C7" w:rsidR="008C15D5" w:rsidRDefault="008C15D5" w:rsidP="008C15D5">
      <w:r w:rsidRPr="008C15D5">
        <w:t>Für viele Anwendungen spielt Sauberkeit eine extrem wichtige Rolle. Sowohl für viele industrielle Prozesse wie die Herstellung von Prozessorchips oder Smartphone-Displays</w:t>
      </w:r>
      <w:r>
        <w:t>,</w:t>
      </w:r>
      <w:r w:rsidRPr="008C15D5">
        <w:t xml:space="preserve"> abe</w:t>
      </w:r>
      <w:r>
        <w:t xml:space="preserve">r auch für die Forschung in </w:t>
      </w:r>
      <w:r w:rsidRPr="008C15D5">
        <w:t>Physik, Biologie oder Medizin gelten strenge Regeln für die Menge an Schmutz auf Bauteilen</w:t>
      </w:r>
      <w:r>
        <w:t xml:space="preserve">; so auch für </w:t>
      </w:r>
      <w:r w:rsidRPr="008C15D5">
        <w:t xml:space="preserve">den in </w:t>
      </w:r>
      <w:r w:rsidR="00E60D6F">
        <w:t>der Abb. links</w:t>
      </w:r>
      <w:r>
        <w:t xml:space="preserve"> </w:t>
      </w:r>
      <w:r w:rsidRPr="008C15D5">
        <w:t>gezeigten KF-Flansch mit Rohransatz.</w:t>
      </w:r>
      <w:r w:rsidR="007B6B69">
        <w:t xml:space="preserve"> Dieser wird aus Edelstahl mith</w:t>
      </w:r>
      <w:r w:rsidRPr="008C15D5">
        <w:t>ilfe von verschiedenen Maschinen gefertigt und anschließend in einer speziellen Reinigungsstrecke gesäubert.</w:t>
      </w:r>
    </w:p>
    <w:p w14:paraId="2B285F43" w14:textId="77777777" w:rsidR="00ED7ACE" w:rsidRPr="008C15D5" w:rsidRDefault="00ED7ACE" w:rsidP="008C15D5"/>
    <w:p w14:paraId="146CC20B" w14:textId="6A4A797E" w:rsidR="004D7799" w:rsidRPr="008C15D5" w:rsidRDefault="008C15D5" w:rsidP="008C15D5">
      <w:r w:rsidRPr="008C15D5">
        <w:t xml:space="preserve">Nach der Reinigung wird mit </w:t>
      </w:r>
      <w:r w:rsidR="007B6B69">
        <w:t>einem</w:t>
      </w:r>
      <w:r w:rsidRPr="008C15D5">
        <w:t xml:space="preserve"> Sauberkeitsmessgerät die gesamte Menge an Schmutz auf insgesamt 10 dieser Bauteile ermittelt. Dabei soll die Menge an Schmutz weniger als zehn Mikrogramm je Quadratzentimeter Oberfläche (</w:t>
      </w:r>
      <m:oMath>
        <m:r>
          <w:rPr>
            <w:rFonts w:ascii="Cambria Math" w:hAnsi="Cambria Math"/>
          </w:rPr>
          <m:t xml:space="preserve">10 </m:t>
        </m:r>
        <m:r>
          <m:rPr>
            <m:sty m:val="p"/>
          </m:rPr>
          <w:rPr>
            <w:rFonts w:ascii="Cambria Math" w:hAnsi="Cambria Math"/>
          </w:rPr>
          <m:t>µg/cm²</m:t>
        </m:r>
      </m:oMath>
      <w:r w:rsidRPr="008C15D5">
        <w:t>) betragen</w:t>
      </w:r>
      <w:r w:rsidR="007B6B69">
        <w:t>,</w:t>
      </w:r>
      <w:r w:rsidRPr="008C15D5">
        <w:t xml:space="preserve"> damit die Bauteile den Anforderungen entsprechen.</w:t>
      </w:r>
    </w:p>
    <w:p w14:paraId="2B5CCFA7" w14:textId="682588AD" w:rsidR="00800BD8" w:rsidRPr="004D7799" w:rsidRDefault="00E60D6F" w:rsidP="004D7799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59867F08" wp14:editId="771E5D59">
            <wp:simplePos x="0" y="0"/>
            <wp:positionH relativeFrom="column">
              <wp:posOffset>2025650</wp:posOffset>
            </wp:positionH>
            <wp:positionV relativeFrom="paragraph">
              <wp:posOffset>177800</wp:posOffset>
            </wp:positionV>
            <wp:extent cx="2880000" cy="1377861"/>
            <wp:effectExtent l="0" t="0" r="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77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7013A" w14:textId="31320CE5" w:rsidR="00785E31" w:rsidRDefault="00E60D6F" w:rsidP="004D7799">
      <w:r>
        <w:rPr>
          <w:noProof/>
          <w:lang w:eastAsia="de-DE"/>
        </w:rPr>
        <w:drawing>
          <wp:inline distT="0" distB="0" distL="0" distR="0" wp14:anchorId="7DCA123F" wp14:editId="4C2AEA3B">
            <wp:extent cx="1728000" cy="1335278"/>
            <wp:effectExtent l="0" t="0" r="5715" b="0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16K20-304_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43CC" w14:textId="77777777" w:rsidR="00785E31" w:rsidRDefault="00785E31" w:rsidP="004D7799"/>
    <w:p w14:paraId="1870B730" w14:textId="40D97AD7" w:rsidR="00785E31" w:rsidRPr="00E60D6F" w:rsidRDefault="00E60D6F" w:rsidP="00E60D6F">
      <w:pPr>
        <w:rPr>
          <w:sz w:val="20"/>
          <w:szCs w:val="20"/>
        </w:rPr>
      </w:pPr>
      <w:r w:rsidRPr="00E60D6F">
        <w:rPr>
          <w:sz w:val="20"/>
          <w:szCs w:val="20"/>
        </w:rPr>
        <w:t>Bauteil KF-Flansch mit Rohransatz. Das linke Foto zeigt das reale Bauteil aus Edelstahl. Rechts ist der Querschnitt durch das Bauteil mit allen Abmessungen in mm gezeigt.</w:t>
      </w:r>
    </w:p>
    <w:p w14:paraId="37306A41" w14:textId="77777777" w:rsidR="00F92E0D" w:rsidRDefault="00F92E0D" w:rsidP="004D7799"/>
    <w:p w14:paraId="576913D5" w14:textId="3676BE14" w:rsidR="00F92E0D" w:rsidRDefault="00E60D6F" w:rsidP="004D7799">
      <w:r>
        <w:rPr>
          <w:b/>
        </w:rPr>
        <w:t>Aufgabe:</w:t>
      </w:r>
    </w:p>
    <w:p w14:paraId="62F00FA6" w14:textId="77777777" w:rsidR="00E60D6F" w:rsidRDefault="00E60D6F" w:rsidP="004D7799"/>
    <w:p w14:paraId="2E9537EF" w14:textId="658A15E4" w:rsidR="00E60D6F" w:rsidRDefault="00DF4296" w:rsidP="00E60D6F">
      <w:r>
        <w:t xml:space="preserve">a) </w:t>
      </w:r>
      <w:r w:rsidR="00E60D6F" w:rsidRPr="00E60D6F">
        <w:t xml:space="preserve">Ermittle die Oberfläche </w:t>
      </w:r>
      <w:r w:rsidR="00E60D6F" w:rsidRPr="00E60D6F">
        <w:rPr>
          <w:i/>
        </w:rPr>
        <w:t>O</w:t>
      </w:r>
      <w:r w:rsidR="00E60D6F" w:rsidRPr="00E60D6F"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cm²</m:t>
        </m:r>
      </m:oMath>
      <w:r w:rsidR="00E60D6F" w:rsidRPr="00E60D6F">
        <w:t xml:space="preserve"> des gezeigten KF-Flansch mit Rohransatz. Bestimme damit die Menge an Schmutz je Quadratzentimeter Oberfläche </w:t>
      </w:r>
      <w:r w:rsidR="00BC3BAE">
        <w:t xml:space="preserve">in </w:t>
      </w:r>
      <w:bookmarkStart w:id="0" w:name="_GoBack"/>
      <w:bookmarkEnd w:id="0"/>
      <w:r w:rsidR="00687D56">
        <w:rPr>
          <w:rFonts w:ascii="Times New Roman" w:eastAsia="SimSun" w:hAnsi="Times New Roman" w:cs="Times New Roman"/>
        </w:rPr>
        <w:t>μg</w:t>
      </w:r>
      <w:r w:rsidR="00687D56">
        <w:t>/cm</w:t>
      </w:r>
      <w:r w:rsidR="00687D56" w:rsidRPr="00687D56">
        <w:rPr>
          <w:vertAlign w:val="superscript"/>
        </w:rPr>
        <w:t>2</w:t>
      </w:r>
      <w:r w:rsidR="00687D56">
        <w:t>, w</w:t>
      </w:r>
      <w:r w:rsidR="00E60D6F" w:rsidRPr="00E60D6F">
        <w:t xml:space="preserve">enn an 10 Bauteilen eine Gesamtmenge Schmutz </w:t>
      </w:r>
      <w:r w:rsidR="00687D56">
        <w:t xml:space="preserve">von 991,7 </w:t>
      </w:r>
      <w:r w:rsidR="00687D56">
        <w:rPr>
          <w:rFonts w:ascii="Times New Roman" w:eastAsia="SimSun" w:hAnsi="Times New Roman" w:cs="Times New Roman"/>
        </w:rPr>
        <w:t>μg</w:t>
      </w:r>
      <w:r w:rsidR="00687D56" w:rsidRPr="00E60D6F">
        <w:t xml:space="preserve"> </w:t>
      </w:r>
      <w:r w:rsidR="00E60D6F" w:rsidRPr="00E60D6F">
        <w:t>gemessen wurde.</w:t>
      </w:r>
    </w:p>
    <w:p w14:paraId="07DFAA2B" w14:textId="77777777" w:rsidR="00DF4296" w:rsidRDefault="00DF4296" w:rsidP="00E60D6F"/>
    <w:p w14:paraId="2A8FE321" w14:textId="1281884D" w:rsidR="00DF4296" w:rsidRPr="00E60D6F" w:rsidRDefault="00DF4296" w:rsidP="00E60D6F">
      <w:r>
        <w:t>b) Entsprechen die Bauteile den Anforderungen?</w:t>
      </w:r>
    </w:p>
    <w:p w14:paraId="2D8FA37E" w14:textId="77777777" w:rsidR="00E60D6F" w:rsidRDefault="00E60D6F" w:rsidP="004D7799"/>
    <w:p w14:paraId="7A7FE02D" w14:textId="7F1E9D8D" w:rsidR="00E60D6F" w:rsidRDefault="00687D56" w:rsidP="004D7799">
      <w:r>
        <w:rPr>
          <w:rFonts w:ascii="Times New Roman" w:hAnsi="Times New Roman" w:cs="Times New Roman"/>
          <w:b/>
          <w:bCs/>
        </w:rPr>
        <w:t>Hinweis</w:t>
      </w:r>
      <w:r w:rsidR="00E60D6F">
        <w:rPr>
          <w:rFonts w:ascii="Times New Roman" w:hAnsi="Times New Roman" w:cs="Times New Roman"/>
          <w:b/>
          <w:bCs/>
        </w:rPr>
        <w:t>:</w:t>
      </w:r>
      <w:r w:rsidR="00E60D6F">
        <w:rPr>
          <w:rFonts w:ascii="Times New Roman" w:hAnsi="Times New Roman" w:cs="Times New Roman"/>
        </w:rPr>
        <w:t xml:space="preserve"> 1000</w:t>
      </w:r>
      <w:r>
        <w:rPr>
          <w:rFonts w:ascii="Times New Roman" w:hAnsi="Times New Roman" w:cs="Times New Roman"/>
        </w:rPr>
        <w:t xml:space="preserve"> </w:t>
      </w:r>
      <w:r w:rsidR="00E60D6F">
        <w:rPr>
          <w:rFonts w:ascii="Times New Roman" w:eastAsia="SimSun" w:hAnsi="Times New Roman" w:cs="Times New Roman"/>
        </w:rPr>
        <w:t xml:space="preserve">μg </w:t>
      </w:r>
      <w:r>
        <w:rPr>
          <w:rFonts w:ascii="Times New Roman" w:eastAsia="SimSun" w:hAnsi="Times New Roman" w:cs="Times New Roman"/>
        </w:rPr>
        <w:t>(</w:t>
      </w:r>
      <w:r>
        <w:rPr>
          <w:rFonts w:ascii="Times New Roman" w:hAnsi="Times New Roman" w:cs="Times New Roman"/>
        </w:rPr>
        <w:t>Mikrogramm</w:t>
      </w:r>
      <w:r>
        <w:rPr>
          <w:rFonts w:ascii="Times New Roman" w:eastAsia="SimSun" w:hAnsi="Times New Roman" w:cs="Times New Roman"/>
        </w:rPr>
        <w:t xml:space="preserve">) </w:t>
      </w:r>
      <w:r w:rsidR="00E60D6F">
        <w:rPr>
          <w:rFonts w:ascii="Times New Roman" w:eastAsia="SimSun" w:hAnsi="Times New Roman" w:cs="Times New Roman"/>
        </w:rPr>
        <w:t>= 1</w:t>
      </w:r>
      <w:r>
        <w:rPr>
          <w:rFonts w:ascii="Times New Roman" w:eastAsia="SimSun" w:hAnsi="Times New Roman" w:cs="Times New Roman"/>
        </w:rPr>
        <w:t xml:space="preserve"> </w:t>
      </w:r>
      <w:r w:rsidR="00E60D6F">
        <w:rPr>
          <w:rFonts w:ascii="Times New Roman" w:eastAsia="SimSun" w:hAnsi="Times New Roman" w:cs="Times New Roman"/>
        </w:rPr>
        <w:t>mg; 1000</w:t>
      </w:r>
      <w:r>
        <w:rPr>
          <w:rFonts w:ascii="Times New Roman" w:eastAsia="SimSun" w:hAnsi="Times New Roman" w:cs="Times New Roman"/>
        </w:rPr>
        <w:t xml:space="preserve"> </w:t>
      </w:r>
      <w:r w:rsidR="00E60D6F">
        <w:rPr>
          <w:rFonts w:ascii="Times New Roman" w:eastAsia="SimSun" w:hAnsi="Times New Roman" w:cs="Times New Roman"/>
        </w:rPr>
        <w:t>mg = 1</w:t>
      </w:r>
      <w:r>
        <w:rPr>
          <w:rFonts w:ascii="Times New Roman" w:eastAsia="SimSun" w:hAnsi="Times New Roman" w:cs="Times New Roman"/>
        </w:rPr>
        <w:t xml:space="preserve"> </w:t>
      </w:r>
      <w:r w:rsidR="00E60D6F">
        <w:rPr>
          <w:rFonts w:ascii="Times New Roman" w:eastAsia="SimSun" w:hAnsi="Times New Roman" w:cs="Times New Roman"/>
        </w:rPr>
        <w:t>g</w:t>
      </w:r>
    </w:p>
    <w:p w14:paraId="0E56AC58" w14:textId="77777777" w:rsidR="00DF4296" w:rsidRDefault="00DF4296" w:rsidP="004D7799"/>
    <w:p w14:paraId="020F2728" w14:textId="77777777" w:rsidR="00ED2824" w:rsidRPr="004D7799" w:rsidRDefault="00ED2824" w:rsidP="004D7799"/>
    <w:p w14:paraId="1A5DDBD0" w14:textId="77777777"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1DC66979" w14:textId="324A947F" w:rsidR="008C15D5" w:rsidRDefault="00F36326" w:rsidP="008C15D5">
      <w:pPr>
        <w:pStyle w:val="Listenabsatz"/>
        <w:numPr>
          <w:ilvl w:val="0"/>
          <w:numId w:val="2"/>
        </w:numPr>
      </w:pPr>
      <w:r w:rsidRPr="00783759">
        <w:rPr>
          <w:b/>
        </w:rPr>
        <w:t>KF-Flansch</w:t>
      </w:r>
      <w:r>
        <w:t xml:space="preserve"> heißt „Klein-Flansch“; diese bilden die Standardverbindung für Vakuumleitungen bis zu einer „Nennweite DN50“ (d.h. 50 mm Durchmesser)</w:t>
      </w:r>
    </w:p>
    <w:p w14:paraId="5FC90632" w14:textId="5DB526F3" w:rsidR="00F92E0D" w:rsidRDefault="007B6B69" w:rsidP="00B162C3">
      <w:pPr>
        <w:pStyle w:val="Listenabsatz"/>
        <w:numPr>
          <w:ilvl w:val="0"/>
          <w:numId w:val="2"/>
        </w:numPr>
      </w:pPr>
      <w:r>
        <w:t xml:space="preserve">Ein </w:t>
      </w:r>
      <w:r w:rsidRPr="00783759">
        <w:rPr>
          <w:b/>
        </w:rPr>
        <w:t>Flansch</w:t>
      </w:r>
      <w:r>
        <w:t xml:space="preserve"> ist ein Bauteil zum Verbinden und Abdichten von Rohren und Gehäusen.</w:t>
      </w:r>
    </w:p>
    <w:p w14:paraId="7401F3D2" w14:textId="32485D0E" w:rsidR="00BC3BAE" w:rsidRDefault="00BC3BAE" w:rsidP="00785E31"/>
    <w:p w14:paraId="09F3B874" w14:textId="4CF296A4" w:rsidR="00BC3BAE" w:rsidRDefault="009B07B1" w:rsidP="00785E31">
      <w:r>
        <w:rPr>
          <w:noProof/>
          <w:sz w:val="20"/>
          <w:lang w:eastAsia="de-DE"/>
        </w:rPr>
        <w:drawing>
          <wp:anchor distT="0" distB="0" distL="114300" distR="114300" simplePos="0" relativeHeight="251663360" behindDoc="0" locked="0" layoutInCell="1" allowOverlap="1" wp14:anchorId="60CDB937" wp14:editId="1A2A6BDB">
            <wp:simplePos x="0" y="0"/>
            <wp:positionH relativeFrom="column">
              <wp:posOffset>4395114</wp:posOffset>
            </wp:positionH>
            <wp:positionV relativeFrom="paragraph">
              <wp:posOffset>573002</wp:posOffset>
            </wp:positionV>
            <wp:extent cx="813110" cy="918672"/>
            <wp:effectExtent l="0" t="0" r="0" b="0"/>
            <wp:wrapNone/>
            <wp:docPr id="14" name="Bild 14" descr="/Volumes/Dateien/Jobs/Klett MINT/VDMA Mathe 2016+2017+2018/VDMA Mathe mit Korr von Seba 2018/Vacom/Lö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+2018/VDMA Mathe mit Korr von Seba 2018/Vacom/Lös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12" cy="9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4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1189ECEB">
                <wp:simplePos x="0" y="0"/>
                <wp:positionH relativeFrom="column">
                  <wp:posOffset>-13335</wp:posOffset>
                </wp:positionH>
                <wp:positionV relativeFrom="paragraph">
                  <wp:posOffset>353695</wp:posOffset>
                </wp:positionV>
                <wp:extent cx="5551170" cy="5670550"/>
                <wp:effectExtent l="0" t="0" r="36830" b="19050"/>
                <wp:wrapTight wrapText="bothSides">
                  <wp:wrapPolygon edited="0">
                    <wp:start x="0" y="0"/>
                    <wp:lineTo x="0" y="21576"/>
                    <wp:lineTo x="21644" y="21576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567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5C06F4B6" w14:textId="68786A2D" w:rsidR="00930ACB" w:rsidRPr="00BC3BAE" w:rsidRDefault="00930ACB" w:rsidP="00086B4E">
                            <w:pPr>
                              <w:ind w:right="1630"/>
                              <w:rPr>
                                <w:sz w:val="20"/>
                                <w:szCs w:val="20"/>
                              </w:rPr>
                            </w:pPr>
                            <w:r w:rsidRPr="00BC3BAE">
                              <w:rPr>
                                <w:sz w:val="20"/>
                                <w:szCs w:val="20"/>
                              </w:rPr>
                              <w:t xml:space="preserve">a) </w:t>
                            </w:r>
                            <w:r w:rsidR="00BC3BAE" w:rsidRPr="00BC3BAE">
                              <w:rPr>
                                <w:sz w:val="20"/>
                                <w:szCs w:val="20"/>
                              </w:rPr>
                              <w:t>Das Bauteil setzt sich geometrisch im Wesentlichen aus (Hohl-)Zylindern und einem Kegelstumpf zusammen. Diese Elemente müssen identifiziert und ihr</w:t>
                            </w:r>
                            <w:r w:rsidR="009B07B1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BC3BAE" w:rsidRPr="00BC3BAE">
                              <w:rPr>
                                <w:sz w:val="20"/>
                                <w:szCs w:val="20"/>
                              </w:rPr>
                              <w:t xml:space="preserve"> Oberflächen addiert werden.</w:t>
                            </w:r>
                            <w:r w:rsidR="00BC3BAE" w:rsidRPr="00BC3BAE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</w:p>
                          <w:p w14:paraId="4181823E" w14:textId="2B5FEAB0" w:rsidR="00BC3BAE" w:rsidRDefault="00BC3BAE" w:rsidP="00BC3BA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CCD01D" w14:textId="2512C60A" w:rsidR="00BC3BAE" w:rsidRDefault="00086B4E" w:rsidP="00BC3B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de-DE"/>
                              </w:rPr>
                              <w:drawing>
                                <wp:inline distT="0" distB="0" distL="0" distR="0" wp14:anchorId="6F07A02A" wp14:editId="336AD8FA">
                                  <wp:extent cx="3790950" cy="3187700"/>
                                  <wp:effectExtent l="0" t="0" r="0" b="12700"/>
                                  <wp:docPr id="17" name="Bild 17" descr="/Volumes/Dateien/Jobs/Klett MINT/VDMA Mathe 2016+2017+2018/VDMA Mathe mit Korr von Seba 2018/Vacom/Löser 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/Volumes/Dateien/Jobs/Klett MINT/VDMA Mathe 2016+2017+2018/VDMA Mathe mit Korr von Seba 2018/Vacom/Löser 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0" cy="318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D2CC95" w14:textId="77777777" w:rsidR="00BC3BAE" w:rsidRDefault="00BC3BAE" w:rsidP="00BC3BA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AFF1704" w14:textId="40D36204" w:rsidR="00BC3BAE" w:rsidRPr="00086B4E" w:rsidRDefault="00086B4E" w:rsidP="00BC3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6B4E">
                              <w:rPr>
                                <w:sz w:val="20"/>
                                <w:szCs w:val="20"/>
                              </w:rPr>
                              <w:t>b) Damit entsprechen die Bauteile den Anforderungen.</w:t>
                            </w:r>
                          </w:p>
                          <w:p w14:paraId="33AC234E" w14:textId="77777777" w:rsidR="00BC3BAE" w:rsidRDefault="00BC3BAE" w:rsidP="00BC3BA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9240FD" w14:textId="77777777" w:rsidR="00086B4E" w:rsidRDefault="00086B4E" w:rsidP="00BC3BA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5CA34740" w:rsidR="00930ACB" w:rsidRPr="008C15D5" w:rsidRDefault="00785E31" w:rsidP="008C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15D5">
                              <w:rPr>
                                <w:sz w:val="20"/>
                                <w:szCs w:val="20"/>
                              </w:rPr>
                              <w:t xml:space="preserve">Sekundarstufe I – </w:t>
                            </w:r>
                            <w:r w:rsidR="008C15D5" w:rsidRPr="008C15D5">
                              <w:rPr>
                                <w:sz w:val="20"/>
                                <w:szCs w:val="20"/>
                              </w:rPr>
                              <w:t>Oberflächenberechnung – Zylinder – Kegelstumpf – Umrechnungen</w:t>
                            </w:r>
                            <w:r w:rsidR="008C15D5">
                              <w:rPr>
                                <w:sz w:val="20"/>
                                <w:szCs w:val="20"/>
                              </w:rPr>
                              <w:t xml:space="preserve"> von Einheiten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27.85pt;width:437.1pt;height:4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5C06F4B6" w14:textId="68786A2D" w:rsidR="00930ACB" w:rsidRPr="00BC3BAE" w:rsidRDefault="00930ACB" w:rsidP="00086B4E">
                      <w:pPr>
                        <w:ind w:right="1630"/>
                        <w:rPr>
                          <w:sz w:val="20"/>
                          <w:szCs w:val="20"/>
                        </w:rPr>
                      </w:pPr>
                      <w:r w:rsidRPr="00BC3BAE">
                        <w:rPr>
                          <w:sz w:val="20"/>
                          <w:szCs w:val="20"/>
                        </w:rPr>
                        <w:t xml:space="preserve">a) </w:t>
                      </w:r>
                      <w:r w:rsidR="00BC3BAE" w:rsidRPr="00BC3BAE">
                        <w:rPr>
                          <w:sz w:val="20"/>
                          <w:szCs w:val="20"/>
                        </w:rPr>
                        <w:t>Das Bauteil setzt sich geometrisch im Wesentlichen aus (Hohl-)Zylindern und einem Kegelstumpf zusammen. Diese Elemente müssen identifiziert und ihr</w:t>
                      </w:r>
                      <w:r w:rsidR="009B07B1">
                        <w:rPr>
                          <w:sz w:val="20"/>
                          <w:szCs w:val="20"/>
                        </w:rPr>
                        <w:t>e</w:t>
                      </w:r>
                      <w:r w:rsidR="00BC3BAE" w:rsidRPr="00BC3BAE">
                        <w:rPr>
                          <w:sz w:val="20"/>
                          <w:szCs w:val="20"/>
                        </w:rPr>
                        <w:t xml:space="preserve"> Oberflächen addiert werden.</w:t>
                      </w:r>
                      <w:r w:rsidR="00BC3BAE" w:rsidRPr="00BC3BAE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</w:p>
                    <w:p w14:paraId="4181823E" w14:textId="2B5FEAB0" w:rsidR="00BC3BAE" w:rsidRDefault="00BC3BAE" w:rsidP="00BC3BAE">
                      <w:pPr>
                        <w:rPr>
                          <w:sz w:val="20"/>
                        </w:rPr>
                      </w:pPr>
                    </w:p>
                    <w:p w14:paraId="54CCD01D" w14:textId="2512C60A" w:rsidR="00BC3BAE" w:rsidRDefault="00086B4E" w:rsidP="00BC3BAE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de-DE"/>
                        </w:rPr>
                        <w:drawing>
                          <wp:inline distT="0" distB="0" distL="0" distR="0" wp14:anchorId="6F07A02A" wp14:editId="336AD8FA">
                            <wp:extent cx="3790950" cy="3187700"/>
                            <wp:effectExtent l="0" t="0" r="0" b="12700"/>
                            <wp:docPr id="17" name="Bild 17" descr="/Volumes/Dateien/Jobs/Klett MINT/VDMA Mathe 2016+2017+2018/VDMA Mathe mit Korr von Seba 2018/Vacom/Löser 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/Volumes/Dateien/Jobs/Klett MINT/VDMA Mathe 2016+2017+2018/VDMA Mathe mit Korr von Seba 2018/Vacom/Löser 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0" cy="318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D2CC95" w14:textId="77777777" w:rsidR="00BC3BAE" w:rsidRDefault="00BC3BAE" w:rsidP="00BC3BAE">
                      <w:pPr>
                        <w:rPr>
                          <w:sz w:val="20"/>
                        </w:rPr>
                      </w:pPr>
                    </w:p>
                    <w:p w14:paraId="6AFF1704" w14:textId="40D36204" w:rsidR="00BC3BAE" w:rsidRPr="00086B4E" w:rsidRDefault="00086B4E" w:rsidP="00BC3BAE">
                      <w:pPr>
                        <w:rPr>
                          <w:sz w:val="20"/>
                          <w:szCs w:val="20"/>
                        </w:rPr>
                      </w:pPr>
                      <w:r w:rsidRPr="00086B4E">
                        <w:rPr>
                          <w:sz w:val="20"/>
                          <w:szCs w:val="20"/>
                        </w:rPr>
                        <w:t xml:space="preserve">b) </w:t>
                      </w:r>
                      <w:r w:rsidRPr="00086B4E">
                        <w:rPr>
                          <w:sz w:val="20"/>
                          <w:szCs w:val="20"/>
                        </w:rPr>
                        <w:t>Damit entsprechen die Bauteile den Anforderungen.</w:t>
                      </w:r>
                    </w:p>
                    <w:p w14:paraId="33AC234E" w14:textId="77777777" w:rsidR="00BC3BAE" w:rsidRDefault="00BC3BAE" w:rsidP="00BC3BAE">
                      <w:pPr>
                        <w:rPr>
                          <w:sz w:val="20"/>
                        </w:rPr>
                      </w:pPr>
                    </w:p>
                    <w:p w14:paraId="3E9240FD" w14:textId="77777777" w:rsidR="00086B4E" w:rsidRDefault="00086B4E" w:rsidP="00BC3BAE">
                      <w:pPr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5CA34740" w:rsidR="00930ACB" w:rsidRPr="008C15D5" w:rsidRDefault="00785E31" w:rsidP="008C15D5">
                      <w:pPr>
                        <w:rPr>
                          <w:sz w:val="20"/>
                          <w:szCs w:val="20"/>
                        </w:rPr>
                      </w:pPr>
                      <w:r w:rsidRPr="008C15D5">
                        <w:rPr>
                          <w:sz w:val="20"/>
                          <w:szCs w:val="20"/>
                        </w:rPr>
                        <w:t xml:space="preserve">Sekundarstufe I – </w:t>
                      </w:r>
                      <w:r w:rsidR="008C15D5" w:rsidRPr="008C15D5">
                        <w:rPr>
                          <w:sz w:val="20"/>
                          <w:szCs w:val="20"/>
                        </w:rPr>
                        <w:t>Oberflächenberechnung – Zylinder – Kegelstumpf – Umrechnungen</w:t>
                      </w:r>
                      <w:r w:rsidR="008C15D5">
                        <w:rPr>
                          <w:sz w:val="20"/>
                          <w:szCs w:val="20"/>
                        </w:rPr>
                        <w:t xml:space="preserve"> von Einheiten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p w14:paraId="108511DD" w14:textId="0BDE3C3E" w:rsidR="00800BD8" w:rsidRPr="00F35ECF" w:rsidRDefault="00800BD8" w:rsidP="00785E31"/>
    <w:sectPr w:rsidR="00800BD8" w:rsidRPr="00F35ECF" w:rsidSect="00800BD8">
      <w:headerReference w:type="default" r:id="rId12"/>
      <w:footerReference w:type="default" r:id="rId13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80ACD" w14:textId="77777777" w:rsidR="00563F8A" w:rsidRDefault="00563F8A">
      <w:r>
        <w:separator/>
      </w:r>
    </w:p>
  </w:endnote>
  <w:endnote w:type="continuationSeparator" w:id="0">
    <w:p w14:paraId="2C780EEE" w14:textId="77777777" w:rsidR="00563F8A" w:rsidRDefault="0056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3272C725" w:rsidR="00930ACB" w:rsidRPr="00E60D6F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897799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58C396AA">
              <wp:simplePos x="0" y="0"/>
              <wp:positionH relativeFrom="column">
                <wp:posOffset>45931</wp:posOffset>
              </wp:positionH>
              <wp:positionV relativeFrom="paragraph">
                <wp:posOffset>-108373</wp:posOffset>
              </wp:positionV>
              <wp:extent cx="5547783" cy="0"/>
              <wp:effectExtent l="25400" t="25400" r="40640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47783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7002F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8.5pt" to="440.45pt,-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897799">
      <w:rPr>
        <w:color w:val="808080" w:themeColor="background1" w:themeShade="80"/>
        <w:sz w:val="16"/>
        <w:szCs w:val="16"/>
      </w:rPr>
      <w:t>© VDMA</w:t>
    </w:r>
    <w:r w:rsidR="00A404FB" w:rsidRPr="00897799">
      <w:rPr>
        <w:color w:val="808080" w:themeColor="background1" w:themeShade="80"/>
        <w:sz w:val="16"/>
        <w:szCs w:val="16"/>
      </w:rPr>
      <w:t xml:space="preserve">, Klett MINT und </w:t>
    </w:r>
    <w:r w:rsidR="00897799" w:rsidRPr="00897799">
      <w:rPr>
        <w:color w:val="808080" w:themeColor="background1" w:themeShade="80"/>
        <w:sz w:val="16"/>
        <w:szCs w:val="16"/>
      </w:rPr>
      <w:t>VACOM Vakuum Komponenten &amp; Messtechnik GmbH</w:t>
    </w:r>
    <w:r w:rsidR="00565AC2" w:rsidRPr="00897799">
      <w:rPr>
        <w:color w:val="808080" w:themeColor="background1" w:themeShade="80"/>
        <w:sz w:val="16"/>
        <w:szCs w:val="16"/>
      </w:rPr>
      <w:t>. Als Kopiervorlage freigege</w:t>
    </w:r>
    <w:r w:rsidR="00ED7ACE" w:rsidRPr="00897799">
      <w:rPr>
        <w:color w:val="808080" w:themeColor="background1" w:themeShade="80"/>
        <w:sz w:val="16"/>
        <w:szCs w:val="16"/>
      </w:rPr>
      <w:t>ben</w:t>
    </w:r>
    <w:r w:rsidR="00930ACB" w:rsidRPr="00E60D6F">
      <w:rPr>
        <w:color w:val="808080" w:themeColor="background1" w:themeShade="80"/>
        <w:sz w:val="16"/>
        <w:szCs w:val="16"/>
      </w:rPr>
      <w:tab/>
      <w:t xml:space="preserve">Seite </w:t>
    </w:r>
    <w:r w:rsidR="0095249F" w:rsidRPr="00E60D6F">
      <w:rPr>
        <w:color w:val="808080" w:themeColor="background1" w:themeShade="80"/>
        <w:sz w:val="16"/>
        <w:szCs w:val="16"/>
      </w:rPr>
      <w:fldChar w:fldCharType="begin"/>
    </w:r>
    <w:r w:rsidR="00930ACB" w:rsidRPr="00E60D6F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E60D6F">
      <w:rPr>
        <w:color w:val="808080" w:themeColor="background1" w:themeShade="80"/>
        <w:sz w:val="16"/>
        <w:szCs w:val="16"/>
      </w:rPr>
      <w:fldChar w:fldCharType="separate"/>
    </w:r>
    <w:r w:rsidR="00564F3F">
      <w:rPr>
        <w:noProof/>
        <w:color w:val="808080" w:themeColor="background1" w:themeShade="80"/>
        <w:sz w:val="16"/>
        <w:szCs w:val="16"/>
      </w:rPr>
      <w:t>1</w:t>
    </w:r>
    <w:r w:rsidR="0095249F" w:rsidRPr="00E60D6F">
      <w:rPr>
        <w:color w:val="808080" w:themeColor="background1" w:themeShade="80"/>
        <w:sz w:val="16"/>
        <w:szCs w:val="16"/>
      </w:rPr>
      <w:fldChar w:fldCharType="end"/>
    </w:r>
    <w:r w:rsidR="00930ACB" w:rsidRPr="00E60D6F">
      <w:rPr>
        <w:color w:val="808080" w:themeColor="background1" w:themeShade="80"/>
        <w:sz w:val="16"/>
        <w:szCs w:val="16"/>
      </w:rPr>
      <w:t xml:space="preserve"> von </w:t>
    </w:r>
    <w:r w:rsidR="0095249F" w:rsidRPr="00E60D6F">
      <w:rPr>
        <w:color w:val="808080" w:themeColor="background1" w:themeShade="80"/>
        <w:sz w:val="16"/>
        <w:szCs w:val="16"/>
      </w:rPr>
      <w:fldChar w:fldCharType="begin"/>
    </w:r>
    <w:r w:rsidR="00930ACB" w:rsidRPr="00E60D6F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E60D6F">
      <w:rPr>
        <w:color w:val="808080" w:themeColor="background1" w:themeShade="80"/>
        <w:sz w:val="16"/>
        <w:szCs w:val="16"/>
      </w:rPr>
      <w:fldChar w:fldCharType="separate"/>
    </w:r>
    <w:r w:rsidR="00564F3F">
      <w:rPr>
        <w:noProof/>
        <w:color w:val="808080" w:themeColor="background1" w:themeShade="80"/>
        <w:sz w:val="16"/>
        <w:szCs w:val="16"/>
      </w:rPr>
      <w:t>2</w:t>
    </w:r>
    <w:r w:rsidR="0095249F" w:rsidRPr="00E60D6F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16951" w14:textId="77777777" w:rsidR="00563F8A" w:rsidRDefault="00563F8A">
      <w:r>
        <w:separator/>
      </w:r>
    </w:p>
  </w:footnote>
  <w:footnote w:type="continuationSeparator" w:id="0">
    <w:p w14:paraId="2E9F30EC" w14:textId="77777777" w:rsidR="00563F8A" w:rsidRDefault="00563F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35BABC33" w:rsidR="00F0790A" w:rsidRDefault="001A73FF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4896" behindDoc="0" locked="0" layoutInCell="1" allowOverlap="1" wp14:anchorId="5085A1EE" wp14:editId="61FFDFC3">
          <wp:simplePos x="0" y="0"/>
          <wp:positionH relativeFrom="column">
            <wp:posOffset>4526915</wp:posOffset>
          </wp:positionH>
          <wp:positionV relativeFrom="paragraph">
            <wp:posOffset>27305</wp:posOffset>
          </wp:positionV>
          <wp:extent cx="1123950" cy="1030464"/>
          <wp:effectExtent l="0" t="0" r="0" b="0"/>
          <wp:wrapNone/>
          <wp:docPr id="3" name="Bild 3" descr="/Volumes/Dateien/Jobs/Klett MINT/VDMA Mathe 2016+2017+2018/VDMA Mathe mit Korr von Seba 2018/Vacom/Leitmarke_Precision_and_Purity_CMYK_s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Vacom/Leitmarke_Precision_and_Purity_CMYK_s K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30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41766" w14:textId="5F074A50" w:rsidR="00F1550F" w:rsidRPr="00800BD8" w:rsidRDefault="00167FC7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7DBB9D6A">
          <wp:simplePos x="0" y="0"/>
          <wp:positionH relativeFrom="column">
            <wp:posOffset>4445</wp:posOffset>
          </wp:positionH>
          <wp:positionV relativeFrom="paragraph">
            <wp:posOffset>146685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290A1" w14:textId="0B507248" w:rsidR="00F1550F" w:rsidRPr="00ED2824" w:rsidRDefault="00BF5787" w:rsidP="00167FC7">
    <w:pPr>
      <w:pStyle w:val="berschrift1"/>
      <w:tabs>
        <w:tab w:val="left" w:pos="5954"/>
      </w:tabs>
      <w:spacing w:before="0"/>
      <w:ind w:left="1418"/>
      <w:rPr>
        <w:color w:val="A6A6A6" w:themeColor="background1" w:themeShade="A6"/>
      </w:rPr>
    </w:pPr>
    <w:r w:rsidRPr="00167FC7">
      <w:rPr>
        <w:color w:val="A6A6A6" w:themeColor="background1" w:themeShade="A6"/>
      </w:rPr>
      <w:t>Geometrie</w:t>
    </w:r>
    <w:r w:rsidR="00F1550F" w:rsidRPr="00167FC7">
      <w:rPr>
        <w:color w:val="A6A6A6" w:themeColor="background1" w:themeShade="A6"/>
      </w:rPr>
      <w:t xml:space="preserve"> aus der Arbeitswelt</w:t>
    </w:r>
  </w:p>
  <w:p w14:paraId="25032B89" w14:textId="4FBEC7BD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CBFFB51">
              <wp:simplePos x="0" y="0"/>
              <wp:positionH relativeFrom="column">
                <wp:posOffset>37465</wp:posOffset>
              </wp:positionH>
              <wp:positionV relativeFrom="paragraph">
                <wp:posOffset>114300</wp:posOffset>
              </wp:positionV>
              <wp:extent cx="4540250" cy="0"/>
              <wp:effectExtent l="25400" t="25400" r="31750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4025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73702" id="Gerade Verbindung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9pt" to="360.4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85E4A"/>
    <w:rsid w:val="00086B4E"/>
    <w:rsid w:val="000A385A"/>
    <w:rsid w:val="000A3C8D"/>
    <w:rsid w:val="000C6C18"/>
    <w:rsid w:val="000F268A"/>
    <w:rsid w:val="00142BF0"/>
    <w:rsid w:val="0016422F"/>
    <w:rsid w:val="00167FC7"/>
    <w:rsid w:val="001A73FF"/>
    <w:rsid w:val="001B555E"/>
    <w:rsid w:val="0023788C"/>
    <w:rsid w:val="00247720"/>
    <w:rsid w:val="002A0E1A"/>
    <w:rsid w:val="002F25B5"/>
    <w:rsid w:val="00324726"/>
    <w:rsid w:val="00332584"/>
    <w:rsid w:val="00351277"/>
    <w:rsid w:val="003C3E12"/>
    <w:rsid w:val="003E51FA"/>
    <w:rsid w:val="0043332F"/>
    <w:rsid w:val="0045489D"/>
    <w:rsid w:val="00485CEF"/>
    <w:rsid w:val="004A2800"/>
    <w:rsid w:val="004D7799"/>
    <w:rsid w:val="005157FD"/>
    <w:rsid w:val="00531C68"/>
    <w:rsid w:val="00563F8A"/>
    <w:rsid w:val="00564F3F"/>
    <w:rsid w:val="00565AC2"/>
    <w:rsid w:val="005F3D35"/>
    <w:rsid w:val="00633A4A"/>
    <w:rsid w:val="00687D56"/>
    <w:rsid w:val="006E0C62"/>
    <w:rsid w:val="00783759"/>
    <w:rsid w:val="00785E31"/>
    <w:rsid w:val="007B6B69"/>
    <w:rsid w:val="007C1780"/>
    <w:rsid w:val="007E2D7C"/>
    <w:rsid w:val="00800BD8"/>
    <w:rsid w:val="0080272B"/>
    <w:rsid w:val="00865FEE"/>
    <w:rsid w:val="00885B80"/>
    <w:rsid w:val="00897799"/>
    <w:rsid w:val="008C15D5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07B1"/>
    <w:rsid w:val="009B3454"/>
    <w:rsid w:val="009D3936"/>
    <w:rsid w:val="009E0BE6"/>
    <w:rsid w:val="00A12BB8"/>
    <w:rsid w:val="00A404FB"/>
    <w:rsid w:val="00A57940"/>
    <w:rsid w:val="00B06EB7"/>
    <w:rsid w:val="00B162C3"/>
    <w:rsid w:val="00BC3BAE"/>
    <w:rsid w:val="00BE466B"/>
    <w:rsid w:val="00BF1C5C"/>
    <w:rsid w:val="00BF5787"/>
    <w:rsid w:val="00C0298F"/>
    <w:rsid w:val="00C149D8"/>
    <w:rsid w:val="00CC229A"/>
    <w:rsid w:val="00D208D1"/>
    <w:rsid w:val="00D208E8"/>
    <w:rsid w:val="00D51722"/>
    <w:rsid w:val="00D73DDC"/>
    <w:rsid w:val="00DD6C1C"/>
    <w:rsid w:val="00DF4296"/>
    <w:rsid w:val="00E2276B"/>
    <w:rsid w:val="00E60D6F"/>
    <w:rsid w:val="00E668A4"/>
    <w:rsid w:val="00ED2824"/>
    <w:rsid w:val="00ED7ACE"/>
    <w:rsid w:val="00EF29CD"/>
    <w:rsid w:val="00F0790A"/>
    <w:rsid w:val="00F1550F"/>
    <w:rsid w:val="00F26126"/>
    <w:rsid w:val="00F35ECF"/>
    <w:rsid w:val="00F36326"/>
    <w:rsid w:val="00F64C70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0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1673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25</cp:revision>
  <cp:lastPrinted>2019-02-08T21:09:00Z</cp:lastPrinted>
  <dcterms:created xsi:type="dcterms:W3CDTF">2016-05-04T12:44:00Z</dcterms:created>
  <dcterms:modified xsi:type="dcterms:W3CDTF">2019-02-08T21:09:00Z</dcterms:modified>
</cp:coreProperties>
</file>