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414"/>
        <w:tblpPr w:horzAnchor="text" w:tblpXSpec="left" w:vertAnchor="text" w:tblpY="1" w:leftFromText="141" w:topFromText="0" w:rightFromText="141" w:bottomFromText="0"/>
        <w:tblW w:w="6087" w:type="dxa"/>
        <w:tblLook w:val="04A0" w:firstRow="1" w:lastRow="0" w:firstColumn="1" w:lastColumn="0" w:noHBand="0" w:noVBand="1"/>
      </w:tblPr>
      <w:tblGrid>
        <w:gridCol w:w="1555"/>
        <w:gridCol w:w="4532"/>
      </w:tblGrid>
      <w:tr>
        <w:trPr/>
        <w:tc>
          <w:tcPr>
            <w:gridSpan w:val="2"/>
            <w:shd w:val="clear" w:color="auto" w:fill="E7E6E6" w:themeFill="background2"/>
            <w:tcW w:w="6087" w:type="dxa"/>
            <w:textDirection w:val="lrTb"/>
            <w:noWrap w:val="false"/>
          </w:tcPr>
          <w:p>
            <w:pPr>
              <w:pStyle w:val="410"/>
              <w:rPr>
                <w:b/>
                <w:sz w:val="20"/>
                <w:szCs w:val="20"/>
              </w:rPr>
            </w:pPr>
            <w:r>
              <w:rPr>
                <w:b/>
                <w:sz w:val="20"/>
                <w:szCs w:val="20"/>
              </w:rPr>
              <w:t xml:space="preserve">Arbeitsblattsammlung GDC Ostwürttemberg</w:t>
            </w:r>
            <w:r/>
          </w:p>
        </w:tc>
      </w:tr>
      <w:tr>
        <w:trPr/>
        <w:tc>
          <w:tcPr>
            <w:tcW w:w="1555" w:type="dxa"/>
            <w:textDirection w:val="lrTb"/>
            <w:noWrap w:val="false"/>
          </w:tcPr>
          <w:p>
            <w:pPr>
              <w:pStyle w:val="410"/>
              <w:rPr>
                <w:sz w:val="20"/>
                <w:szCs w:val="20"/>
              </w:rPr>
            </w:pPr>
            <w:r>
              <w:rPr>
                <w:sz w:val="20"/>
                <w:szCs w:val="20"/>
              </w:rPr>
              <w:t xml:space="preserve">Modul</w:t>
            </w:r>
            <w:r/>
          </w:p>
        </w:tc>
        <w:tc>
          <w:tcPr>
            <w:tcW w:w="4532" w:type="dxa"/>
            <w:textDirection w:val="lrTb"/>
            <w:noWrap w:val="false"/>
          </w:tcPr>
          <w:p>
            <w:pPr>
              <w:pStyle w:val="410"/>
              <w:rPr>
                <w:sz w:val="20"/>
                <w:szCs w:val="20"/>
              </w:rPr>
            </w:pPr>
            <w:r>
              <w:rPr>
                <w:sz w:val="20"/>
                <w:szCs w:val="20"/>
              </w:rPr>
              <w:t xml:space="preserve">1.2</w:t>
            </w:r>
            <w:r/>
          </w:p>
        </w:tc>
      </w:tr>
      <w:tr>
        <w:trPr/>
        <w:tc>
          <w:tcPr>
            <w:tcW w:w="1555" w:type="dxa"/>
            <w:textDirection w:val="lrTb"/>
            <w:noWrap w:val="false"/>
          </w:tcPr>
          <w:p>
            <w:pPr>
              <w:pStyle w:val="410"/>
              <w:rPr>
                <w:sz w:val="20"/>
                <w:szCs w:val="20"/>
              </w:rPr>
            </w:pPr>
            <w:r>
              <w:rPr>
                <w:sz w:val="20"/>
                <w:szCs w:val="20"/>
              </w:rPr>
              <w:t xml:space="preserve">Thema</w:t>
            </w:r>
            <w:r/>
          </w:p>
        </w:tc>
        <w:tc>
          <w:tcPr>
            <w:tcW w:w="4532" w:type="dxa"/>
            <w:textDirection w:val="lrTb"/>
            <w:noWrap w:val="false"/>
          </w:tcPr>
          <w:p>
            <w:pPr>
              <w:pStyle w:val="410"/>
              <w:rPr>
                <w:sz w:val="20"/>
                <w:szCs w:val="20"/>
              </w:rPr>
            </w:pPr>
            <w:r>
              <w:rPr>
                <w:sz w:val="20"/>
                <w:szCs w:val="20"/>
              </w:rPr>
              <w:t xml:space="preserve">Löten</w:t>
            </w:r>
            <w:r/>
          </w:p>
        </w:tc>
      </w:tr>
      <w:tr>
        <w:trPr/>
        <w:tc>
          <w:tcPr>
            <w:tcW w:w="1555" w:type="dxa"/>
            <w:textDirection w:val="lrTb"/>
            <w:noWrap w:val="false"/>
          </w:tcPr>
          <w:p>
            <w:pPr>
              <w:pStyle w:val="410"/>
              <w:rPr>
                <w:sz w:val="20"/>
                <w:szCs w:val="20"/>
              </w:rPr>
            </w:pPr>
            <w:r>
              <w:rPr>
                <w:sz w:val="20"/>
                <w:szCs w:val="20"/>
              </w:rPr>
              <w:t xml:space="preserve">Zielalter</w:t>
            </w:r>
            <w:r/>
          </w:p>
        </w:tc>
        <w:tc>
          <w:tcPr>
            <w:tcW w:w="4532" w:type="dxa"/>
            <w:textDirection w:val="lrTb"/>
            <w:noWrap w:val="false"/>
          </w:tcPr>
          <w:p>
            <w:pPr>
              <w:pStyle w:val="410"/>
              <w:rPr>
                <w:sz w:val="20"/>
                <w:szCs w:val="20"/>
              </w:rPr>
            </w:pPr>
            <w:r>
              <w:rPr>
                <w:sz w:val="20"/>
                <w:szCs w:val="20"/>
              </w:rPr>
              <w:t xml:space="preserve">Ab 12</w:t>
            </w:r>
            <w:r/>
          </w:p>
        </w:tc>
      </w:tr>
      <w:tr>
        <w:trPr/>
        <w:tc>
          <w:tcPr>
            <w:tcW w:w="1555" w:type="dxa"/>
            <w:textDirection w:val="lrTb"/>
            <w:noWrap w:val="false"/>
          </w:tcPr>
          <w:p>
            <w:pPr>
              <w:pStyle w:val="410"/>
              <w:rPr>
                <w:sz w:val="20"/>
                <w:szCs w:val="20"/>
              </w:rPr>
            </w:pPr>
            <w:r>
              <w:rPr>
                <w:sz w:val="20"/>
                <w:szCs w:val="20"/>
              </w:rPr>
              <w:t xml:space="preserve">Methodik</w:t>
            </w:r>
            <w:r/>
          </w:p>
        </w:tc>
        <w:tc>
          <w:tcPr>
            <w:tcW w:w="4532" w:type="dxa"/>
            <w:textDirection w:val="lrTb"/>
            <w:noWrap w:val="false"/>
          </w:tcPr>
          <w:p>
            <w:pPr>
              <w:pStyle w:val="410"/>
              <w:rPr>
                <w:sz w:val="20"/>
                <w:szCs w:val="20"/>
              </w:rPr>
            </w:pPr>
            <w:r>
              <w:rPr>
                <w:sz w:val="20"/>
                <w:szCs w:val="20"/>
              </w:rPr>
              <w:t xml:space="preserve">Lückentext</w:t>
            </w:r>
            <w:r>
              <w:rPr>
                <w:sz w:val="20"/>
                <w:szCs w:val="20"/>
              </w:rPr>
              <w:t xml:space="preserve"> zum Löten</w:t>
            </w:r>
            <w:r/>
          </w:p>
        </w:tc>
      </w:tr>
    </w:tbl>
    <w:p>
      <w: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4041221</wp:posOffset>
                </wp:positionH>
                <wp:positionV relativeFrom="paragraph">
                  <wp:posOffset>-37140</wp:posOffset>
                </wp:positionV>
                <wp:extent cx="1711910" cy="925878"/>
                <wp:effectExtent l="0" t="0" r="3175" b="1270"/>
                <wp:wrapNone/>
                <wp:docPr id="3" name="Grafik 2"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icPr>
                      <pic:blipFill>
                        <a:blip r:embed="rId9"/>
                        <a:stretch/>
                      </pic:blipFill>
                      <pic:spPr bwMode="auto">
                        <a:xfrm>
                          <a:off x="0" y="0"/>
                          <a:ext cx="1711909" cy="925878"/>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9264;o:allowoverlap:true;o:allowincell:true;mso-position-horizontal-relative:text;margin-left:318.2pt;mso-position-horizontal:absolute;mso-position-vertical-relative:text;margin-top:-2.9pt;mso-position-vertical:absolute;width:134.8pt;height:72.9pt;" stroked="false">
                <v:path textboxrect="0,0,0,0"/>
                <v:imagedata r:id="rId9" o:title=""/>
              </v:shape>
            </w:pict>
          </mc:Fallback>
        </mc:AlternateContent>
      </w:r>
      <w:r>
        <w:br/>
      </w:r>
      <w:r/>
    </w:p>
    <w:p>
      <w:pPr>
        <w:rPr>
          <w:rFonts w:ascii="Arial" w:hAnsi="Arial" w:cs="Arial"/>
        </w:rPr>
      </w:pPr>
      <w:r>
        <w:rPr>
          <w:rFonts w:ascii="Arial" w:hAnsi="Arial" w:cs="Arial"/>
        </w:rPr>
      </w:r>
      <w:r/>
    </w:p>
    <w:p>
      <w:pPr>
        <w:rPr>
          <w:rFonts w:cs="Calibri" w:eastAsia="Times New Roman"/>
          <w:sz w:val="28"/>
          <w:lang w:eastAsia="de-DE"/>
        </w:rPr>
      </w:pPr>
      <w:r>
        <w:rPr>
          <w:rFonts w:cs="Calibri" w:eastAsia="Times New Roman"/>
          <w:b/>
          <w:bCs/>
          <w:color w:val="000000"/>
          <w:sz w:val="28"/>
          <w:lang w:eastAsia="de-DE"/>
        </w:rPr>
        <w:t xml:space="preserve">Löten – Verbinden von Metallen</w:t>
      </w:r>
      <w:r/>
    </w:p>
    <w:p>
      <w:pPr>
        <w:rPr>
          <w:rFonts w:cs="Calibri" w:eastAsia="Times New Roman"/>
          <w:lang w:eastAsia="de-DE"/>
        </w:rPr>
      </w:pPr>
      <w:r>
        <w:rPr>
          <w:rFonts w:cs="Calibri" w:eastAsia="Times New Roman"/>
          <w:lang w:eastAsia="de-DE"/>
        </w:rPr>
        <w:t xml:space="preserve"> </w:t>
      </w:r>
      <w:bookmarkStart w:id="0" w:name="_GoBack"/>
      <w:r/>
      <w:bookmarkEnd w:id="0"/>
      <w:r/>
      <w:r/>
    </w:p>
    <w:p>
      <w:pPr>
        <w:spacing w:lineRule="auto" w:line="360"/>
        <w:rPr>
          <w:rFonts w:cs="Calibri" w:eastAsia="Times New Roman"/>
          <w:lang w:eastAsia="de-DE"/>
        </w:rPr>
      </w:pPr>
      <w:r>
        <w:rPr>
          <w:rFonts w:cs="Calibri" w:eastAsia="Times New Roman"/>
          <w:lang w:eastAsia="de-DE"/>
        </w:rPr>
        <w:t xml:space="preserve"> </w:t>
      </w:r>
      <w:r/>
    </w:p>
    <w:p>
      <w:pPr>
        <w:spacing w:lineRule="auto" w:line="360"/>
        <w:rPr>
          <w:rFonts w:cs="Calibri" w:eastAsia="Times New Roman"/>
          <w:lang w:eastAsia="de-DE"/>
        </w:rPr>
      </w:pPr>
      <w:r>
        <w:rPr>
          <w:rFonts w:cs="Calibri" w:eastAsia="Times New Roman"/>
          <w:color w:val="000000"/>
          <w:lang w:eastAsia="de-DE"/>
        </w:rPr>
        <w:t xml:space="preserve">Beim Löten werden</w:t>
      </w:r>
      <w:r>
        <w:rPr>
          <w:rFonts w:cs="Calibri" w:eastAsia="Times New Roman"/>
          <w:color w:val="000000"/>
          <w:lang w:eastAsia="de-DE"/>
        </w:rPr>
        <w:t xml:space="preserve"> ________________ </w:t>
      </w:r>
      <w:r>
        <w:rPr>
          <w:rFonts w:cs="Calibri" w:eastAsia="Times New Roman"/>
          <w:color w:val="000000"/>
          <w:lang w:eastAsia="de-DE"/>
        </w:rPr>
        <w:t xml:space="preserve">Metalle durch ein drittes Metall verbunden. Das kann z.B. zum Verbinden von elektrischen Bauteilen auf einer Platine oder zum Befestigen von Metallblechen an einem Hausdach genutzt werden. Das dritte Metall wird als</w:t>
      </w:r>
      <w:r>
        <w:rPr>
          <w:rFonts w:cs="Calibri" w:eastAsia="Times New Roman"/>
          <w:color w:val="000000"/>
          <w:lang w:eastAsia="de-DE"/>
        </w:rPr>
        <w:t xml:space="preserve"> ________________</w:t>
      </w:r>
      <w:r>
        <w:rPr>
          <w:rFonts w:cs="Calibri" w:eastAsia="Times New Roman"/>
          <w:color w:val="0070C0"/>
          <w:lang w:eastAsia="de-DE"/>
        </w:rPr>
        <w:t xml:space="preserve"> </w:t>
      </w:r>
      <w:r>
        <w:rPr>
          <w:rFonts w:cs="Calibri" w:eastAsia="Times New Roman"/>
          <w:color w:val="000000"/>
          <w:lang w:eastAsia="de-DE"/>
        </w:rPr>
        <w:t xml:space="preserve">bezeichnet. Es wird mit der Spitze eines Lötkolbens zum Schmelzen gebracht. Gelötet wird mit bis zu</w:t>
      </w:r>
      <w:r>
        <w:rPr>
          <w:rFonts w:cs="Calibri" w:eastAsia="Times New Roman"/>
          <w:color w:val="000000"/>
          <w:lang w:eastAsia="de-DE"/>
        </w:rPr>
        <w:t xml:space="preserve"> ________________</w:t>
      </w:r>
      <w:r>
        <w:rPr>
          <w:rFonts w:cs="Calibri" w:eastAsia="Times New Roman"/>
          <w:color w:val="000000"/>
          <w:lang w:eastAsia="de-DE"/>
        </w:rPr>
        <w:t xml:space="preserve">. Nach dem Lötvorgang wird der Lötkolben zur Sicherheit immer im Lötkolbenhalter gelagert. </w:t>
      </w:r>
      <w:r/>
    </w:p>
    <w:p>
      <w:pPr>
        <w:spacing w:lineRule="auto" w:line="360"/>
        <w:rPr>
          <w:rFonts w:cs="Calibri" w:eastAsia="Times New Roman"/>
          <w:lang w:eastAsia="de-DE"/>
        </w:rPr>
      </w:pPr>
      <w:r>
        <w:rPr>
          <w:rFonts w:cs="Calibri" w:eastAsia="Times New Roman"/>
          <w:lang w:eastAsia="de-DE"/>
        </w:rPr>
        <w:t xml:space="preserve"> </w:t>
      </w:r>
      <w:r/>
    </w:p>
    <w:p>
      <w:pPr>
        <w:spacing w:lineRule="auto" w:line="360"/>
        <w:rPr>
          <w:rFonts w:cs="Calibri" w:eastAsia="Times New Roman"/>
          <w:color w:val="000000"/>
          <w:lang w:eastAsia="de-DE"/>
        </w:rPr>
      </w:pPr>
      <w:r>
        <w:rPr>
          <w:rFonts w:cs="Calibri" w:eastAsia="Times New Roman"/>
          <w:color w:val="000000"/>
          <w:lang w:eastAsia="de-DE"/>
        </w:rPr>
        <w:t xml:space="preserve">Beim Löten ist darauf zu achten, dass zuerst immer beide</w:t>
      </w:r>
      <w:r>
        <w:rPr>
          <w:rFonts w:cs="Calibri" w:eastAsia="Times New Roman"/>
          <w:color w:val="000000"/>
          <w:lang w:eastAsia="de-DE"/>
        </w:rPr>
        <w:t xml:space="preserve"> </w:t>
      </w:r>
      <w:r>
        <w:rPr>
          <w:rFonts w:cs="Calibri" w:eastAsia="Times New Roman"/>
          <w:color w:val="000000"/>
          <w:lang w:eastAsia="de-DE"/>
        </w:rPr>
        <w:t xml:space="preserve">_______________________ </w:t>
      </w:r>
      <w:r>
        <w:rPr>
          <w:rFonts w:cs="Calibri" w:eastAsia="Times New Roman"/>
          <w:color w:val="000000"/>
          <w:lang w:eastAsia="de-DE"/>
        </w:rPr>
        <w:t xml:space="preserve">erhitzt werden. Erst danach wird dann das Lötzinn dazu gegeben. </w:t>
      </w:r>
      <w:r>
        <w:rPr>
          <w:rFonts w:cs="Calibri" w:eastAsia="Times New Roman"/>
          <w:color w:val="000000"/>
          <w:lang w:eastAsia="de-DE"/>
        </w:rPr>
        <w:br/>
      </w:r>
      <w:r>
        <w:rPr>
          <w:rFonts w:cs="Calibri" w:eastAsia="Times New Roman"/>
          <w:color w:val="000000"/>
          <w:lang w:eastAsia="de-DE"/>
        </w:rPr>
        <w:t xml:space="preserve">Im</w:t>
      </w:r>
      <w:r>
        <w:rPr>
          <w:rFonts w:cs="Calibri" w:eastAsia="Times New Roman"/>
          <w:color w:val="000000"/>
          <w:lang w:eastAsia="de-DE"/>
        </w:rPr>
        <w:t xml:space="preserve"> ________________</w:t>
      </w:r>
      <w:r>
        <w:rPr>
          <w:rFonts w:cs="Calibri" w:eastAsia="Times New Roman"/>
          <w:color w:val="0070C0"/>
          <w:lang w:eastAsia="de-DE"/>
        </w:rPr>
        <w:t xml:space="preserve"> </w:t>
      </w:r>
      <w:r>
        <w:rPr>
          <w:rFonts w:cs="Calibri" w:eastAsia="Times New Roman"/>
          <w:color w:val="000000"/>
          <w:lang w:eastAsia="de-DE"/>
        </w:rPr>
        <w:t xml:space="preserve">Zustand legt sich das Lötzinn von selbst um die beiden erhitzten Metallteile. Nimmt man den Lötkolben wieder weg</w:t>
      </w:r>
      <w:r>
        <w:rPr>
          <w:rFonts w:cs="Calibri" w:eastAsia="Times New Roman"/>
          <w:color w:val="000000"/>
          <w:lang w:eastAsia="de-DE"/>
        </w:rPr>
        <w:t xml:space="preserve">,</w:t>
      </w:r>
      <w:r>
        <w:rPr>
          <w:rFonts w:cs="Calibri" w:eastAsia="Times New Roman"/>
          <w:color w:val="000000"/>
          <w:lang w:eastAsia="de-DE"/>
        </w:rPr>
        <w:t xml:space="preserve"> ________________</w:t>
      </w:r>
      <w:r>
        <w:rPr>
          <w:rFonts w:cs="Calibri" w:eastAsia="Times New Roman"/>
          <w:color w:val="000000"/>
          <w:lang w:eastAsia="de-DE"/>
        </w:rPr>
        <w:t xml:space="preserve"> </w:t>
      </w:r>
      <w:r>
        <w:rPr>
          <w:rFonts w:cs="Calibri" w:eastAsia="Times New Roman"/>
          <w:color w:val="000000"/>
          <w:lang w:eastAsia="de-DE"/>
        </w:rPr>
        <w:t xml:space="preserve">die Lötstelle ab und wird</w:t>
      </w:r>
      <w:r>
        <w:rPr>
          <w:rFonts w:cs="Calibri" w:eastAsia="Times New Roman"/>
          <w:color w:val="000000"/>
          <w:lang w:eastAsia="de-DE"/>
        </w:rPr>
        <w:t xml:space="preserve"> ________________</w:t>
      </w:r>
      <w:r>
        <w:rPr>
          <w:rFonts w:cs="Calibri" w:eastAsia="Times New Roman"/>
          <w:color w:val="000000"/>
          <w:lang w:eastAsia="de-DE"/>
        </w:rPr>
        <w:t xml:space="preserve">. Die beiden Metalle sind nun</w:t>
      </w:r>
      <w:r>
        <w:rPr>
          <w:rFonts w:cs="Calibri" w:eastAsia="Times New Roman"/>
          <w:color w:val="000000"/>
          <w:lang w:eastAsia="de-DE"/>
        </w:rPr>
        <w:t xml:space="preserve"> ________________</w:t>
      </w:r>
      <w:r>
        <w:rPr>
          <w:rFonts w:cs="Calibri" w:eastAsia="Times New Roman"/>
          <w:color w:val="000000"/>
          <w:lang w:eastAsia="de-DE"/>
        </w:rPr>
        <w:t xml:space="preserve"> </w:t>
      </w:r>
      <w:r>
        <w:rPr>
          <w:rFonts w:cs="Calibri" w:eastAsia="Times New Roman"/>
          <w:color w:val="000000"/>
          <w:lang w:eastAsia="de-DE"/>
        </w:rPr>
        <w:t xml:space="preserve">miteinander verbunden. </w:t>
      </w:r>
      <w:r/>
    </w:p>
    <w:p>
      <w:pPr>
        <w:spacing w:lineRule="auto" w:line="360"/>
        <w:rPr>
          <w:rFonts w:cs="Calibri" w:eastAsia="Times New Roman"/>
          <w:color w:val="000000"/>
          <w:lang w:eastAsia="de-DE"/>
        </w:rPr>
      </w:pPr>
      <w:r>
        <w:rPr>
          <w:rFonts w:cs="Calibri" w:eastAsia="Times New Roman"/>
          <w:color w:val="000000"/>
          <w:lang w:eastAsia="de-DE"/>
        </w:rPr>
      </w:r>
      <w:r/>
    </w:p>
    <w:p>
      <w:pPr>
        <w:spacing w:lineRule="auto" w:line="360"/>
        <w:rPr>
          <w:rFonts w:cs="Calibri" w:eastAsia="Times New Roman"/>
          <w:lang w:eastAsia="de-DE"/>
        </w:rPr>
      </w:pPr>
      <w:r>
        <w:rPr>
          <w:rFonts w:cs="Calibri" w:eastAsia="Times New Roman"/>
          <w:color w:val="000000"/>
          <w:lang w:eastAsia="de-DE"/>
        </w:rPr>
        <w:t xml:space="preserve">Waren die zu verlötenden Metalle nicht ausreichend erhitzt, fließt das Lötzinn nicht richtig. Dann ist nur ein Metall mit Lötzinn verbunden oder das Lötzinn zwischen den Metallen ist</w:t>
      </w:r>
      <w:r>
        <w:rPr>
          <w:rFonts w:cs="Calibri" w:eastAsia="Times New Roman"/>
          <w:color w:val="000000"/>
          <w:lang w:eastAsia="de-DE"/>
        </w:rPr>
        <w:t xml:space="preserve"> ________________</w:t>
      </w:r>
      <w:r>
        <w:rPr>
          <w:rFonts w:cs="Calibri" w:eastAsia="Times New Roman"/>
          <w:color w:val="000000"/>
          <w:lang w:eastAsia="de-DE"/>
        </w:rPr>
        <w:t xml:space="preserve">. Wurde die Lötstelle beim Erkalten</w:t>
      </w:r>
      <w:r>
        <w:rPr>
          <w:rFonts w:cs="Calibri" w:eastAsia="Times New Roman"/>
          <w:color w:val="000000"/>
          <w:lang w:eastAsia="de-DE"/>
        </w:rPr>
        <w:t xml:space="preserve"> ________________</w:t>
      </w:r>
      <w:r>
        <w:rPr>
          <w:rFonts w:cs="Calibri" w:eastAsia="Times New Roman"/>
          <w:color w:val="000000"/>
          <w:lang w:eastAsia="de-DE"/>
        </w:rPr>
        <w:t xml:space="preserve">, kann dies zu feinen Haarrissen führen. Diese Lötstellen sind an einer nicht glänzenden Lötzinnoberfläche zu erkennen. Es kann sein, dass sie Strom nicht gut leiten</w:t>
      </w:r>
      <w:r>
        <w:rPr>
          <w:rFonts w:cs="Calibri" w:eastAsia="Times New Roman"/>
          <w:color w:val="000000"/>
          <w:lang w:eastAsia="de-DE"/>
        </w:rPr>
        <w:t xml:space="preserve">.</w:t>
      </w:r>
      <w:r/>
    </w:p>
    <w:p>
      <w:pPr>
        <w:spacing w:lineRule="auto" w:line="360"/>
        <w:rPr>
          <w:rFonts w:cs="Calibri" w:eastAsia="Times New Roman"/>
          <w:lang w:eastAsia="de-DE"/>
        </w:rPr>
      </w:pPr>
      <w:r>
        <w:rPr>
          <w:rFonts w:cs="Calibri" w:eastAsia="Times New Roman"/>
          <w:color w:val="0070C0"/>
          <w:lang w:eastAsia="de-DE"/>
        </w:rPr>
        <mc:AlternateContent>
          <mc:Choice Requires="wpg">
            <w:drawing>
              <wp:anchor xmlns:wp="http://schemas.openxmlformats.org/drawingml/2006/wordprocessingDrawing" distT="45720" distB="45720" distL="114300" distR="114300" simplePos="0" relativeHeight="251662336" behindDoc="0" locked="0" layoutInCell="1" allowOverlap="1">
                <wp:simplePos x="0" y="0"/>
                <wp:positionH relativeFrom="margin">
                  <wp:align>left</wp:align>
                </wp:positionH>
                <wp:positionV relativeFrom="paragraph">
                  <wp:posOffset>283128</wp:posOffset>
                </wp:positionV>
                <wp:extent cx="5743575" cy="1404620"/>
                <wp:effectExtent l="0" t="0" r="28575" b="15240"/>
                <wp:wrapSquare wrapText="bothSides"/>
                <wp:docPr id="4" name="Textfeld 2"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5743575" cy="1404620"/>
                        </a:xfrm>
                        <a:prstGeom prst="rect">
                          <a:avLst/>
                        </a:prstGeom>
                        <a:solidFill>
                          <a:srgbClr val="FFFFFF"/>
                        </a:solidFill>
                        <a:ln w="9525">
                          <a:solidFill>
                            <a:srgbClr val="000000"/>
                          </a:solidFill>
                          <a:miter lim="800000"/>
                          <a:headEnd/>
                          <a:tailEnd/>
                        </a:ln>
                      </wps:spPr>
                      <wps:txbx>
                        <w:txbxContent>
                          <w:p>
                            <w:pPr>
                              <w:jc w:val="center"/>
                              <w:spacing w:lineRule="auto" w:line="360"/>
                            </w:pPr>
                            <w:r>
                              <w:t xml:space="preserve">Setze folgende Wörter in den Text ein. Achtung, es sind mehr Wörter als freie Stellen!</w:t>
                            </w:r>
                            <w:r>
                              <w:br/>
                              <w:t xml:space="preserve">hart</w:t>
                            </w:r>
                            <w:r>
                              <w:t xml:space="preserve">, b</w:t>
                            </w:r>
                            <w:r>
                              <w:t xml:space="preserve">ewegt</w:t>
                            </w:r>
                            <w:r>
                              <w:t xml:space="preserve">, </w:t>
                            </w:r>
                            <w:r>
                              <w:t xml:space="preserve">zwei</w:t>
                            </w:r>
                            <w:r>
                              <w:t xml:space="preserve">, flüssigen, Schleifpapier, vier, bröckelig, 350°C, fest, Lötzinn, minus, Verbindungsstellen, kühlt, 110°C, trägt</w:t>
                            </w: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hape 3" o:spid="_x0000_s3" o:spt="1" style="position:absolute;mso-wrap-distance-left:9.0pt;mso-wrap-distance-top:3.6pt;mso-wrap-distance-right:9.0pt;mso-wrap-distance-bottom:3.6pt;z-index:251662336;o:allowoverlap:true;o:allowincell:true;mso-position-horizontal-relative:margin;mso-position-horizontal:left;mso-position-vertical-relative:text;margin-top:22.3pt;mso-position-vertical:absolute;width:452.2pt;height:110.6pt;v-text-anchor:top;" coordsize="100000,100000" path="" fillcolor="#FFFFFF" strokecolor="#000000" strokeweight="0.75pt">
                <v:path textboxrect="0,0,0,0"/>
                <w10:wrap type="square"/>
                <v:textbox>
                  <w:txbxContent>
                    <w:p>
                      <w:pPr>
                        <w:jc w:val="center"/>
                        <w:spacing w:lineRule="auto" w:line="360"/>
                      </w:pPr>
                      <w:r>
                        <w:t xml:space="preserve">Setze folgende Wörter in den Text ein. Achtung, es sind mehr Wörter als freie Stellen!</w:t>
                      </w:r>
                      <w:r>
                        <w:br/>
                        <w:t xml:space="preserve">hart</w:t>
                      </w:r>
                      <w:r>
                        <w:t xml:space="preserve">, b</w:t>
                      </w:r>
                      <w:r>
                        <w:t xml:space="preserve">ewegt</w:t>
                      </w:r>
                      <w:r>
                        <w:t xml:space="preserve">, </w:t>
                      </w:r>
                      <w:r>
                        <w:t xml:space="preserve">zwei</w:t>
                      </w:r>
                      <w:r>
                        <w:t xml:space="preserve">, flüssigen, Schleifpapier, vier, bröckelig, 350°C, fest, Lötzinn, minus, Verbindungsstellen, kühlt, 110°C, trägt</w:t>
                      </w:r>
                      <w:r/>
                    </w:p>
                  </w:txbxContent>
                </v:textbox>
              </v:shape>
            </w:pict>
          </mc:Fallback>
        </mc:AlternateContent>
      </w:r>
      <w:r>
        <w:rPr>
          <w:rFonts w:cs="Calibri" w:eastAsia="Times New Roman"/>
          <w:lang w:eastAsia="de-DE"/>
        </w:rPr>
        <w:t xml:space="preserve"> </w:t>
      </w:r>
      <w:r/>
    </w:p>
    <w:p>
      <w:pPr>
        <w:spacing w:lineRule="auto" w:line="360"/>
        <w:rPr>
          <w:rFonts w:cs="Calibri" w:eastAsia="Times New Roman"/>
          <w:lang w:eastAsia="de-DE"/>
        </w:rPr>
      </w:pPr>
      <w:r>
        <w:rPr>
          <w:rFonts w:cs="Calibri" w:eastAsia="Times New Roman"/>
          <w:lang w:eastAsia="de-DE"/>
        </w:rPr>
        <w:t xml:space="preserve"> </w:t>
      </w:r>
      <w:r/>
    </w:p>
    <w:p>
      <w:pPr>
        <w:rPr>
          <w:rFonts w:cs="Calibri" w:eastAsia="Times New Roman"/>
          <w:lang w:eastAsia="de-DE"/>
        </w:rPr>
      </w:pPr>
      <w:r>
        <w:rPr>
          <w:rFonts w:cs="Calibri" w:eastAsia="Times New Roman"/>
          <w:b/>
          <w:bCs/>
          <w:color w:val="000000"/>
          <w:lang w:eastAsia="de-DE"/>
        </w:rPr>
        <w:t xml:space="preserve">Lösung: Löten – Verbinden von Metallen</w:t>
      </w:r>
      <w:r/>
    </w:p>
    <w:p>
      <w:pPr>
        <w:rPr>
          <w:rFonts w:cs="Calibri" w:eastAsia="Times New Roman"/>
          <w:lang w:eastAsia="de-DE"/>
        </w:rPr>
      </w:pPr>
      <w:r>
        <w:rPr>
          <w:rFonts w:cs="Calibri" w:eastAsia="Times New Roman"/>
          <w:lang w:eastAsia="de-DE"/>
        </w:rPr>
        <w:t xml:space="preserve"> </w:t>
      </w:r>
      <w:r/>
    </w:p>
    <w:p>
      <w:pPr>
        <w:rPr>
          <w:rFonts w:cs="Calibri" w:eastAsia="Times New Roman"/>
          <w:lang w:eastAsia="de-DE"/>
        </w:rPr>
      </w:pPr>
      <w:r>
        <w:rPr>
          <w:rFonts w:cs="Calibri" w:eastAsia="Times New Roman"/>
          <w:lang w:eastAsia="de-DE"/>
        </w:rPr>
        <w:t xml:space="preserve"> </w:t>
      </w:r>
      <w:r/>
    </w:p>
    <w:p>
      <w:pPr>
        <w:spacing w:lineRule="auto" w:line="360"/>
        <w:rPr>
          <w:rFonts w:cs="Calibri" w:eastAsia="Times New Roman"/>
          <w:lang w:eastAsia="de-DE"/>
        </w:rPr>
      </w:pPr>
      <w:r>
        <w:rPr>
          <w:rFonts w:cs="Calibri" w:eastAsia="Times New Roman"/>
          <w:lang w:eastAsia="de-DE"/>
        </w:rPr>
        <w:t xml:space="preserve">Beim Löten werden </w:t>
      </w:r>
      <w:r>
        <w:rPr>
          <w:rFonts w:cs="Calibri" w:eastAsia="Times New Roman"/>
          <w:u w:val="single"/>
          <w:lang w:eastAsia="de-DE"/>
        </w:rPr>
        <w:t xml:space="preserve">     </w:t>
      </w:r>
      <w:r>
        <w:rPr>
          <w:rFonts w:cs="Calibri" w:eastAsia="Times New Roman"/>
          <w:b/>
          <w:i/>
          <w:iCs/>
          <w:u w:val="single"/>
          <w:lang w:eastAsia="de-DE"/>
        </w:rPr>
        <w:t xml:space="preserve">zwei</w:t>
      </w:r>
      <w:r>
        <w:rPr>
          <w:rFonts w:cs="Calibri" w:eastAsia="Times New Roman"/>
          <w:i/>
          <w:iCs/>
          <w:u w:val="single"/>
          <w:lang w:eastAsia="de-DE"/>
        </w:rPr>
        <w:t xml:space="preserve">     </w:t>
      </w:r>
      <w:r>
        <w:rPr>
          <w:rFonts w:cs="Calibri" w:eastAsia="Times New Roman"/>
          <w:u w:val="single"/>
          <w:lang w:eastAsia="de-DE"/>
        </w:rPr>
        <w:t xml:space="preserve"> </w:t>
      </w:r>
      <w:r>
        <w:rPr>
          <w:rFonts w:cs="Calibri" w:eastAsia="Times New Roman"/>
          <w:lang w:eastAsia="de-DE"/>
        </w:rPr>
        <w:t xml:space="preserve">Metalle durch ein drittes Metall verbunden. Das kann z.B. zum Verbinden von elektrischen Bauteilen auf einer Platine oder zum Befestigen von Metallblechen an einem Hausdach genutzt werden. Das dritte Metall wird als </w:t>
      </w:r>
      <w:r>
        <w:rPr>
          <w:rFonts w:cs="Calibri" w:eastAsia="Times New Roman"/>
          <w:u w:val="single"/>
          <w:lang w:eastAsia="de-DE"/>
        </w:rPr>
        <w:t xml:space="preserve">   </w:t>
      </w:r>
      <w:r>
        <w:rPr>
          <w:rFonts w:cs="Calibri" w:eastAsia="Times New Roman"/>
          <w:u w:val="single"/>
          <w:lang w:eastAsia="de-DE"/>
        </w:rPr>
        <w:t xml:space="preserve">  </w:t>
      </w:r>
      <w:r>
        <w:rPr>
          <w:rFonts w:cs="Calibri" w:eastAsia="Times New Roman"/>
          <w:b/>
          <w:i/>
          <w:iCs/>
          <w:u w:val="single"/>
          <w:lang w:eastAsia="de-DE"/>
        </w:rPr>
        <w:t xml:space="preserve">Lötzinn</w:t>
      </w:r>
      <w:r>
        <w:rPr>
          <w:rFonts w:cs="Calibri" w:eastAsia="Times New Roman"/>
          <w:u w:val="single"/>
          <w:lang w:eastAsia="de-DE"/>
        </w:rPr>
        <w:t xml:space="preserve">      </w:t>
      </w:r>
      <w:r>
        <w:rPr>
          <w:rFonts w:cs="Calibri" w:eastAsia="Times New Roman"/>
          <w:lang w:eastAsia="de-DE"/>
        </w:rPr>
        <w:t xml:space="preserve">bezeichnet. Es wird mit der Spitze eines Lötkolbens zum Schmelzen gebracht. Gelötet wird mit bis zu </w:t>
      </w:r>
      <w:r>
        <w:rPr>
          <w:rFonts w:cs="Calibri" w:eastAsia="Times New Roman"/>
          <w:b/>
          <w:i/>
          <w:iCs/>
          <w:u w:val="single"/>
          <w:lang w:eastAsia="de-DE"/>
        </w:rPr>
        <w:t xml:space="preserve">     350°C     </w:t>
      </w:r>
      <w:r>
        <w:rPr>
          <w:rFonts w:cs="Calibri" w:eastAsia="Times New Roman"/>
          <w:lang w:eastAsia="de-DE"/>
        </w:rPr>
        <w:t xml:space="preserve">. Nach dem Lötvorgang wird der Lötkolben zur Sicherheit immer im Lötkolbenhalter gelagert. </w:t>
      </w:r>
      <w:r/>
    </w:p>
    <w:p>
      <w:pPr>
        <w:spacing w:lineRule="auto" w:line="360"/>
        <w:rPr>
          <w:rFonts w:cs="Calibri" w:eastAsia="Times New Roman"/>
          <w:lang w:eastAsia="de-DE"/>
        </w:rPr>
      </w:pPr>
      <w:r>
        <w:rPr>
          <w:rFonts w:cs="Calibri" w:eastAsia="Times New Roman"/>
          <w:lang w:eastAsia="de-DE"/>
        </w:rPr>
        <w:t xml:space="preserve"> </w:t>
      </w:r>
      <w:r/>
    </w:p>
    <w:p>
      <w:pPr>
        <w:spacing w:lineRule="auto" w:line="360"/>
        <w:rPr>
          <w:rFonts w:cs="Calibri" w:eastAsia="Times New Roman"/>
          <w:lang w:eastAsia="de-DE"/>
        </w:rPr>
      </w:pPr>
      <w:r>
        <w:rPr>
          <w:rFonts w:cs="Calibri" w:eastAsia="Times New Roman"/>
          <w:lang w:eastAsia="de-DE"/>
        </w:rPr>
        <w:t xml:space="preserve">Beim Löten ist darauf zu achten, dass zuerst immer beide </w:t>
      </w:r>
      <w:r>
        <w:rPr>
          <w:rFonts w:cs="Calibri" w:eastAsia="Times New Roman"/>
          <w:lang w:eastAsia="de-DE"/>
        </w:rPr>
        <w:t xml:space="preserve"> </w:t>
      </w:r>
      <w:r>
        <w:rPr>
          <w:rFonts w:cs="Calibri" w:eastAsia="Times New Roman"/>
          <w:u w:val="single"/>
          <w:lang w:eastAsia="de-DE"/>
        </w:rPr>
        <w:t xml:space="preserve">   </w:t>
      </w:r>
      <w:r>
        <w:rPr>
          <w:rFonts w:cs="Calibri" w:eastAsia="Times New Roman"/>
          <w:b/>
          <w:i/>
          <w:iCs/>
          <w:u w:val="single"/>
          <w:lang w:eastAsia="de-DE"/>
        </w:rPr>
        <w:t xml:space="preserve">Verbindungsstellen</w:t>
      </w:r>
      <w:r>
        <w:rPr>
          <w:rFonts w:cs="Calibri" w:eastAsia="Times New Roman"/>
          <w:b/>
          <w:i/>
          <w:iCs/>
          <w:u w:val="single"/>
          <w:lang w:eastAsia="de-DE"/>
        </w:rPr>
        <w:t xml:space="preserve"> </w:t>
      </w:r>
      <w:r>
        <w:rPr>
          <w:rFonts w:cs="Calibri" w:eastAsia="Times New Roman"/>
          <w:i/>
          <w:iCs/>
          <w:u w:val="single"/>
          <w:lang w:eastAsia="de-DE"/>
        </w:rPr>
        <w:t xml:space="preserve">  </w:t>
      </w:r>
      <w:r>
        <w:rPr>
          <w:rFonts w:cs="Calibri" w:eastAsia="Times New Roman"/>
          <w:lang w:eastAsia="de-DE"/>
        </w:rPr>
        <w:t xml:space="preserve">   erhitzt werden. Erst danach wird dann das Lötzinn dazu gegeben. Im</w:t>
      </w:r>
      <w:r>
        <w:rPr>
          <w:rFonts w:cs="Calibri" w:eastAsia="Times New Roman"/>
          <w:u w:val="single"/>
          <w:lang w:eastAsia="de-DE"/>
        </w:rPr>
        <w:t xml:space="preserve">     </w:t>
      </w:r>
      <w:r>
        <w:rPr>
          <w:rFonts w:cs="Calibri" w:eastAsia="Times New Roman"/>
          <w:b/>
          <w:i/>
          <w:iCs/>
          <w:u w:val="single"/>
          <w:lang w:eastAsia="de-DE"/>
        </w:rPr>
        <w:t xml:space="preserve">flüssigen</w:t>
      </w:r>
      <w:r>
        <w:rPr>
          <w:rFonts w:cs="Calibri" w:eastAsia="Times New Roman"/>
          <w:b/>
          <w:u w:val="single"/>
          <w:lang w:eastAsia="de-DE"/>
        </w:rPr>
        <w:t xml:space="preserve"> </w:t>
      </w:r>
      <w:r>
        <w:rPr>
          <w:rFonts w:cs="Calibri" w:eastAsia="Times New Roman"/>
          <w:u w:val="single"/>
          <w:lang w:eastAsia="de-DE"/>
        </w:rPr>
        <w:t xml:space="preserve">    </w:t>
      </w:r>
      <w:r>
        <w:rPr>
          <w:rFonts w:cs="Calibri" w:eastAsia="Times New Roman"/>
          <w:lang w:eastAsia="de-DE"/>
        </w:rPr>
        <w:t xml:space="preserve">Zustand legt sich das Lötzinn von selbst um die beiden erhitzten Metallteile. Nimmt man den Lötkolben wieder </w:t>
      </w:r>
      <w:r>
        <w:rPr>
          <w:rFonts w:cs="Calibri" w:eastAsia="Times New Roman"/>
          <w:lang w:eastAsia="de-DE"/>
        </w:rPr>
        <w:t xml:space="preserve">weg</w:t>
      </w:r>
      <w:r>
        <w:rPr>
          <w:rFonts w:cs="Calibri" w:eastAsia="Times New Roman"/>
          <w:lang w:eastAsia="de-DE"/>
        </w:rPr>
        <w:t xml:space="preserve">, </w:t>
      </w:r>
      <w:r>
        <w:rPr>
          <w:rFonts w:cs="Calibri" w:eastAsia="Times New Roman"/>
          <w:b/>
          <w:u w:val="single"/>
          <w:lang w:eastAsia="de-DE"/>
        </w:rPr>
        <w:t xml:space="preserve">  </w:t>
      </w:r>
      <w:r>
        <w:rPr>
          <w:rFonts w:cs="Calibri" w:eastAsia="Times New Roman"/>
          <w:b/>
          <w:u w:val="single"/>
          <w:lang w:eastAsia="de-DE"/>
        </w:rPr>
        <w:t xml:space="preserve">  </w:t>
      </w:r>
      <w:r>
        <w:rPr>
          <w:rFonts w:cs="Calibri" w:eastAsia="Times New Roman"/>
          <w:b/>
          <w:i/>
          <w:iCs/>
          <w:u w:val="single"/>
          <w:lang w:eastAsia="de-DE"/>
        </w:rPr>
        <w:t xml:space="preserve">kühlt</w:t>
      </w:r>
      <w:r>
        <w:rPr>
          <w:rFonts w:cs="Calibri" w:eastAsia="Times New Roman"/>
          <w:i/>
          <w:iCs/>
          <w:u w:val="single"/>
          <w:lang w:eastAsia="de-DE"/>
        </w:rPr>
        <w:t xml:space="preserve">  </w:t>
      </w:r>
      <w:r>
        <w:rPr>
          <w:rFonts w:cs="Calibri" w:eastAsia="Times New Roman"/>
          <w:u w:val="single"/>
          <w:lang w:eastAsia="de-DE"/>
        </w:rPr>
        <w:t xml:space="preserve">   </w:t>
      </w:r>
      <w:r>
        <w:rPr>
          <w:rFonts w:cs="Calibri" w:eastAsia="Times New Roman"/>
          <w:lang w:eastAsia="de-DE"/>
        </w:rPr>
        <w:t xml:space="preserve"> die Lötstelle ab und wird </w:t>
      </w:r>
      <w:r>
        <w:rPr>
          <w:rFonts w:cs="Calibri" w:eastAsia="Times New Roman"/>
          <w:u w:val="single"/>
          <w:lang w:eastAsia="de-DE"/>
        </w:rPr>
        <w:t xml:space="preserve">   </w:t>
      </w:r>
      <w:r>
        <w:rPr>
          <w:rFonts w:cs="Calibri" w:eastAsia="Times New Roman"/>
          <w:b/>
          <w:i/>
          <w:iCs/>
          <w:u w:val="single"/>
          <w:lang w:eastAsia="de-DE"/>
        </w:rPr>
        <w:t xml:space="preserve">hart</w:t>
      </w:r>
      <w:r>
        <w:rPr>
          <w:rFonts w:cs="Calibri" w:eastAsia="Times New Roman"/>
          <w:b/>
          <w:i/>
          <w:iCs/>
          <w:u w:val="single"/>
          <w:lang w:eastAsia="de-DE"/>
        </w:rPr>
        <w:t xml:space="preserve">   </w:t>
      </w:r>
      <w:r>
        <w:rPr>
          <w:rFonts w:cs="Calibri" w:eastAsia="Times New Roman"/>
          <w:lang w:eastAsia="de-DE"/>
        </w:rPr>
        <w:t xml:space="preserve">   . Die beiden Metalle sind nun</w:t>
      </w:r>
      <w:r>
        <w:rPr>
          <w:rFonts w:cs="Calibri" w:eastAsia="Times New Roman"/>
          <w:lang w:eastAsia="de-DE"/>
        </w:rPr>
        <w:t xml:space="preserve"> </w:t>
      </w:r>
      <w:r>
        <w:rPr>
          <w:rFonts w:cs="Calibri" w:eastAsia="Times New Roman"/>
          <w:lang w:eastAsia="de-DE"/>
        </w:rPr>
        <w:br/>
      </w:r>
      <w:r>
        <w:rPr>
          <w:rFonts w:cs="Calibri" w:eastAsia="Times New Roman"/>
          <w:b/>
          <w:u w:val="single"/>
          <w:lang w:eastAsia="de-DE"/>
        </w:rPr>
        <w:t xml:space="preserve">  </w:t>
      </w:r>
      <w:r>
        <w:rPr>
          <w:rFonts w:cs="Calibri" w:eastAsia="Times New Roman"/>
          <w:b/>
          <w:i/>
          <w:iCs/>
          <w:u w:val="single"/>
          <w:lang w:eastAsia="de-DE"/>
        </w:rPr>
        <w:t xml:space="preserve">   </w:t>
      </w:r>
      <w:r>
        <w:rPr>
          <w:rFonts w:cs="Calibri" w:eastAsia="Times New Roman"/>
          <w:b/>
          <w:i/>
          <w:iCs/>
          <w:u w:val="single"/>
          <w:lang w:eastAsia="de-DE"/>
        </w:rPr>
        <w:t xml:space="preserve">fest</w:t>
      </w:r>
      <w:r>
        <w:rPr>
          <w:rFonts w:cs="Calibri" w:eastAsia="Times New Roman"/>
          <w:u w:val="single"/>
          <w:lang w:eastAsia="de-DE"/>
        </w:rPr>
        <w:t xml:space="preserve">      </w:t>
      </w:r>
      <w:r>
        <w:rPr>
          <w:rFonts w:cs="Calibri" w:eastAsia="Times New Roman"/>
          <w:lang w:eastAsia="de-DE"/>
        </w:rPr>
        <w:t xml:space="preserve">miteinander verbunden. </w:t>
      </w:r>
      <w:r/>
    </w:p>
    <w:p>
      <w:pPr>
        <w:spacing w:lineRule="auto" w:line="360"/>
        <w:rPr>
          <w:rFonts w:cs="Calibri" w:eastAsia="Times New Roman"/>
          <w:lang w:eastAsia="de-DE"/>
        </w:rPr>
      </w:pPr>
      <w:r>
        <w:rPr>
          <w:rFonts w:cs="Calibri" w:eastAsia="Times New Roman"/>
          <w:lang w:eastAsia="de-DE"/>
        </w:rPr>
        <w:t xml:space="preserve"> </w:t>
      </w:r>
      <w:r/>
    </w:p>
    <w:p>
      <w:pPr>
        <w:spacing w:lineRule="auto" w:line="360"/>
        <w:rPr>
          <w:rFonts w:cs="Calibri" w:eastAsia="Times New Roman"/>
          <w:lang w:eastAsia="de-DE"/>
        </w:rPr>
      </w:pPr>
      <w:r>
        <w:rPr>
          <w:rFonts w:cs="Calibri" w:eastAsia="Times New Roman"/>
          <w:lang w:eastAsia="de-DE"/>
        </w:rPr>
        <w:t xml:space="preserve">Waren die zu verlötenden Metalle nicht ausreichend erhitzt, fließt das Lötzinn nicht richtig. Dann ist nur ein Metall mit Lötzinn verbunden oder das Lötzinn zwischen den Metallen ist   </w:t>
      </w:r>
      <w:r>
        <w:rPr>
          <w:rFonts w:cs="Calibri" w:eastAsia="Times New Roman"/>
          <w:b/>
          <w:u w:val="single"/>
          <w:lang w:eastAsia="de-DE"/>
        </w:rPr>
        <w:t xml:space="preserve"> </w:t>
      </w:r>
      <w:r>
        <w:rPr>
          <w:rFonts w:cs="Calibri" w:eastAsia="Times New Roman"/>
          <w:b/>
          <w:u w:val="single"/>
          <w:lang w:eastAsia="de-DE"/>
        </w:rPr>
        <w:t xml:space="preserve">   </w:t>
      </w:r>
      <w:r>
        <w:rPr>
          <w:rFonts w:cs="Calibri" w:eastAsia="Times New Roman"/>
          <w:b/>
          <w:i/>
          <w:iCs/>
          <w:u w:val="single"/>
          <w:lang w:eastAsia="de-DE"/>
        </w:rPr>
        <w:t xml:space="preserve">bröckelig</w:t>
      </w:r>
      <w:r>
        <w:rPr>
          <w:rFonts w:cs="Calibri" w:eastAsia="Times New Roman"/>
          <w:b/>
          <w:i/>
          <w:iCs/>
          <w:u w:val="single"/>
          <w:lang w:eastAsia="de-DE"/>
        </w:rPr>
        <w:t xml:space="preserve"> </w:t>
      </w:r>
      <w:r>
        <w:rPr>
          <w:rFonts w:cs="Calibri" w:eastAsia="Times New Roman"/>
          <w:b/>
          <w:i/>
          <w:iCs/>
          <w:u w:val="single"/>
          <w:lang w:eastAsia="de-DE"/>
        </w:rPr>
        <w:t xml:space="preserve"> </w:t>
      </w:r>
      <w:r>
        <w:rPr>
          <w:rFonts w:cs="Calibri" w:eastAsia="Times New Roman"/>
          <w:b/>
          <w:i/>
          <w:iCs/>
          <w:u w:val="single"/>
          <w:lang w:eastAsia="de-DE"/>
        </w:rPr>
        <w:t xml:space="preserve">  </w:t>
      </w:r>
      <w:r>
        <w:rPr>
          <w:rFonts w:cs="Calibri" w:eastAsia="Times New Roman"/>
          <w:lang w:eastAsia="de-DE"/>
        </w:rPr>
        <w:t xml:space="preserve">.</w:t>
      </w:r>
      <w:r>
        <w:rPr>
          <w:rFonts w:cs="Calibri" w:eastAsia="Times New Roman"/>
          <w:lang w:eastAsia="de-DE"/>
        </w:rPr>
        <w:t xml:space="preserve"> Wurde die Lötstelle beim Erkalten </w:t>
      </w:r>
      <w:r>
        <w:rPr>
          <w:rFonts w:cs="Calibri" w:eastAsia="Times New Roman"/>
          <w:b/>
          <w:u w:val="single"/>
          <w:lang w:eastAsia="de-DE"/>
        </w:rPr>
        <w:t xml:space="preserve"> </w:t>
      </w:r>
      <w:r>
        <w:rPr>
          <w:rFonts w:cs="Calibri" w:eastAsia="Times New Roman"/>
          <w:b/>
          <w:u w:val="single"/>
          <w:lang w:eastAsia="de-DE"/>
        </w:rPr>
        <w:t xml:space="preserve">  </w:t>
      </w:r>
      <w:r>
        <w:rPr>
          <w:rFonts w:cs="Calibri" w:eastAsia="Times New Roman"/>
          <w:b/>
          <w:u w:val="single"/>
          <w:lang w:eastAsia="de-DE"/>
        </w:rPr>
        <w:t xml:space="preserve"> </w:t>
      </w:r>
      <w:r>
        <w:rPr>
          <w:rFonts w:cs="Calibri" w:eastAsia="Times New Roman"/>
          <w:b/>
          <w:i/>
          <w:iCs/>
          <w:u w:val="single"/>
          <w:lang w:eastAsia="de-DE"/>
        </w:rPr>
        <w:t xml:space="preserve">bewegt</w:t>
      </w:r>
      <w:r>
        <w:rPr>
          <w:rFonts w:cs="Calibri" w:eastAsia="Times New Roman"/>
          <w:i/>
          <w:iCs/>
          <w:u w:val="single"/>
          <w:lang w:eastAsia="de-DE"/>
        </w:rPr>
        <w:t xml:space="preserve">  </w:t>
      </w:r>
      <w:r>
        <w:rPr>
          <w:rFonts w:cs="Calibri" w:eastAsia="Times New Roman"/>
          <w:i/>
          <w:iCs/>
          <w:u w:val="single"/>
          <w:lang w:eastAsia="de-DE"/>
        </w:rPr>
        <w:t xml:space="preserve"> </w:t>
      </w:r>
      <w:r>
        <w:rPr>
          <w:rFonts w:cs="Calibri" w:eastAsia="Times New Roman"/>
          <w:i/>
          <w:iCs/>
          <w:u w:val="single"/>
          <w:lang w:eastAsia="de-DE"/>
        </w:rPr>
        <w:t xml:space="preserve"> </w:t>
      </w:r>
      <w:r>
        <w:rPr>
          <w:rFonts w:cs="Calibri" w:eastAsia="Times New Roman"/>
          <w:lang w:eastAsia="de-DE"/>
        </w:rPr>
        <w:t xml:space="preserve">,</w:t>
      </w:r>
      <w:r>
        <w:rPr>
          <w:rFonts w:cs="Calibri" w:eastAsia="Times New Roman"/>
          <w:lang w:eastAsia="de-DE"/>
        </w:rPr>
        <w:t xml:space="preserve"> kann dies zu feinen Haarrissen führen. Diese Lötstellen sind an einer nicht glänzenden Lötzinnoberfläche zu erkennen. Es kann sein, dass sie Strom nicht gut leiten. </w:t>
      </w:r>
      <w:r/>
    </w:p>
    <w:p>
      <w:pPr>
        <w:rPr>
          <w:rFonts w:cs="Calibri"/>
        </w:rPr>
      </w:pPr>
      <w:r>
        <w:rPr>
          <w:rFonts w:cs="Calibri"/>
        </w:rPr>
      </w:r>
      <w:r/>
    </w:p>
    <w:p>
      <w:pPr>
        <w:rPr>
          <w:rFonts w:cs="Calibri"/>
        </w:rPr>
      </w:pPr>
      <w:r>
        <w:rPr>
          <w:rFonts w:cs="Calibri"/>
        </w:rPr>
      </w:r>
      <w:r/>
    </w:p>
    <w:p>
      <w:pPr>
        <w:rPr>
          <w:rFonts w:cs="Calibri"/>
        </w:rPr>
      </w:pPr>
      <w:r>
        <w:rPr>
          <w:rFonts w:cs="Calibri" w:eastAsia="Times New Roman"/>
          <w:color w:val="0070C0"/>
          <w:lang w:eastAsia="de-DE"/>
        </w:rPr>
        <mc:AlternateContent>
          <mc:Choice Requires="wpg">
            <w:drawing>
              <wp:anchor xmlns:wp="http://schemas.openxmlformats.org/drawingml/2006/wordprocessingDrawing" distT="45720" distB="45720" distL="114300" distR="114300" simplePos="0" relativeHeight="251664384" behindDoc="0" locked="0" layoutInCell="1" allowOverlap="1">
                <wp:simplePos x="0" y="0"/>
                <wp:positionH relativeFrom="margin">
                  <wp:posOffset>0</wp:posOffset>
                </wp:positionH>
                <wp:positionV relativeFrom="paragraph">
                  <wp:posOffset>226060</wp:posOffset>
                </wp:positionV>
                <wp:extent cx="5743575" cy="1404620"/>
                <wp:effectExtent l="0" t="0" r="28575" b="15240"/>
                <wp:wrapSquare wrapText="bothSides"/>
                <wp:docPr id="5" name="Textfeld 2"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5743575" cy="1404620"/>
                        </a:xfrm>
                        <a:prstGeom prst="rect">
                          <a:avLst/>
                        </a:prstGeom>
                        <a:solidFill>
                          <a:srgbClr val="FFFFFF"/>
                        </a:solidFill>
                        <a:ln w="9525">
                          <a:solidFill>
                            <a:srgbClr val="000000"/>
                          </a:solidFill>
                          <a:miter lim="800000"/>
                          <a:headEnd/>
                          <a:tailEnd/>
                        </a:ln>
                      </wps:spPr>
                      <wps:txbx>
                        <w:txbxContent>
                          <w:p>
                            <w:pPr>
                              <w:jc w:val="center"/>
                              <w:spacing w:lineRule="auto" w:line="360"/>
                            </w:pPr>
                            <w:r>
                              <w:t xml:space="preserve">Setze folgende Wörter in den Text ein. Achtung, es sind mehr Wörter als freie Stellen!</w:t>
                            </w:r>
                            <w:r>
                              <w:br/>
                              <w:t xml:space="preserve">hart, bewegt, zwei, flüssigen, Schleifpapier, vier, bröckelig, 350°C, fest, Lötzinn, minus, Verbindungsstellen, kühlt, 110°C, trägt</w:t>
                            </w: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hape 4" o:spid="_x0000_s4" o:spt="1" style="position:absolute;mso-wrap-distance-left:9.0pt;mso-wrap-distance-top:3.6pt;mso-wrap-distance-right:9.0pt;mso-wrap-distance-bottom:3.6pt;z-index:251664384;o:allowoverlap:true;o:allowincell:true;mso-position-horizontal-relative:margin;margin-left:0.0pt;mso-position-horizontal:absolute;mso-position-vertical-relative:text;margin-top:17.8pt;mso-position-vertical:absolute;width:452.2pt;height:110.6pt;v-text-anchor:top;" coordsize="100000,100000" path="" fillcolor="#FFFFFF" strokecolor="#000000" strokeweight="0.75pt">
                <v:path textboxrect="0,0,0,0"/>
                <w10:wrap type="square"/>
                <v:textbox>
                  <w:txbxContent>
                    <w:p>
                      <w:pPr>
                        <w:jc w:val="center"/>
                        <w:spacing w:lineRule="auto" w:line="360"/>
                      </w:pPr>
                      <w:r>
                        <w:t xml:space="preserve">Setze folgende Wörter in den Text ein. Achtung, es sind mehr Wörter als freie Stellen!</w:t>
                      </w:r>
                      <w:r>
                        <w:br/>
                        <w:t xml:space="preserve">hart, bewegt, zwei, flüssigen, Schleifpapier, vier, bröckelig, 350°C, fest, Lötzinn, minus, Verbindungsstellen, kühlt, 110°C, trägt</w:t>
                      </w:r>
                      <w:r/>
                    </w:p>
                  </w:txbxContent>
                </v:textbox>
              </v:shape>
            </w:pict>
          </mc:Fallback>
        </mc:AlternateContent>
      </w:r>
      <w:r/>
    </w:p>
    <w:sectPr>
      <w:footerReference w:type="default" r:id="rId8"/>
      <w:footnotePr/>
      <w:type w:val="nextPage"/>
      <w:pgSz w:w="11900" w:h="16840" w:orient="portrait"/>
      <w:pgMar w:top="1179" w:right="1417" w:bottom="2035"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12"/>
    </w:pPr>
    <w: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3175</wp:posOffset>
              </wp:positionH>
              <wp:positionV relativeFrom="paragraph">
                <wp:posOffset>-613188</wp:posOffset>
              </wp:positionV>
              <wp:extent cx="764005" cy="670834"/>
              <wp:effectExtent l="0" t="0" r="0" b="2540"/>
              <wp:wrapNone/>
              <wp:docPr id="1" name="Grafik 5"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 hidden="0"/>
                      <pic:cNvPicPr>
                        <a:picLocks noChangeAspect="1"/>
                      </pic:cNvPicPr>
                    </pic:nvPicPr>
                    <pic:blipFill>
                      <a:blip r:embed="rId1"/>
                      <a:stretch/>
                    </pic:blipFill>
                    <pic:spPr bwMode="auto">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0.2pt;mso-position-horizontal:absolute;mso-position-vertical-relative:text;margin-top:-48.3pt;mso-position-vertical:absolute;width:60.2pt;height:52.8pt;" stroked="false">
              <v:path textboxrect="0,0,0,0"/>
              <v:imagedata r:id="rId1" o:title=""/>
            </v:shape>
          </w:pict>
        </mc:Fallback>
      </mc:AlternateContent>
    </w:r>
    <w:r>
      <mc:AlternateContent>
        <mc:Choice Requires="wpg">
          <w:drawing>
            <wp:anchor xmlns:wp="http://schemas.openxmlformats.org/drawingml/2006/wordprocessingDrawing" distT="0" distB="0" distL="114300" distR="114300" simplePos="0" relativeHeight="251658240" behindDoc="1" locked="0" layoutInCell="1" allowOverlap="1">
              <wp:simplePos x="0" y="0"/>
              <wp:positionH relativeFrom="column">
                <wp:posOffset>3592277</wp:posOffset>
              </wp:positionH>
              <wp:positionV relativeFrom="paragraph">
                <wp:posOffset>-670560</wp:posOffset>
              </wp:positionV>
              <wp:extent cx="2152800" cy="709200"/>
              <wp:effectExtent l="0" t="0" r="0" b="2540"/>
              <wp:wrapNone/>
              <wp:docPr id="2" name="Grafik 6"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 hidden="0"/>
                      <pic:cNvPicPr>
                        <a:picLocks noChangeAspect="1"/>
                      </pic:cNvPicPr>
                    </pic:nvPicPr>
                    <pic:blipFill>
                      <a:blip r:embed="rId2"/>
                      <a:stretch/>
                    </pic:blipFill>
                    <pic:spPr bwMode="auto">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0;o:allowoverlap:true;o:allowincell:true;mso-position-horizontal-relative:text;margin-left:282.9pt;mso-position-horizontal:absolute;mso-position-vertical-relative:text;margin-top:-52.8pt;mso-position-vertical:absolute;width:169.5pt;height:55.8pt;" stroked="false">
              <v:path textboxrect="0,0,0,0"/>
              <v:imagedata r:id="rId2" o:title=""/>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ascii="Calibri" w:hAnsi="Calibri" w:cs="Calibri" w:eastAsia="Calibr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6"/>
  </w:num>
  <w:num w:numId="4">
    <w:abstractNumId w:val="7"/>
  </w:num>
  <w:num w:numId="5">
    <w:abstractNumId w:val="5"/>
  </w:num>
  <w:num w:numId="6">
    <w:abstractNumId w:val="2"/>
  </w:num>
  <w:num w:numId="7">
    <w:abstractNumId w:val="0"/>
  </w:num>
  <w:num w:numId="8">
    <w:abstractNumId w:val="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4"/>
        <w:szCs w:val="24"/>
        <w:lang w:val="de-DE" w:bidi="ar-SA"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406"/>
    <w:next w:val="406"/>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407"/>
    <w:link w:val="11"/>
    <w:uiPriority w:val="9"/>
    <w:rPr>
      <w:rFonts w:ascii="Arial" w:hAnsi="Arial" w:cs="Arial" w:eastAsia="Arial"/>
      <w:sz w:val="40"/>
      <w:szCs w:val="40"/>
    </w:rPr>
  </w:style>
  <w:style w:type="paragraph" w:styleId="13">
    <w:name w:val="Heading 2"/>
    <w:basedOn w:val="406"/>
    <w:next w:val="406"/>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407"/>
    <w:link w:val="13"/>
    <w:uiPriority w:val="9"/>
    <w:rPr>
      <w:rFonts w:ascii="Arial" w:hAnsi="Arial" w:cs="Arial" w:eastAsia="Arial"/>
      <w:sz w:val="34"/>
    </w:rPr>
  </w:style>
  <w:style w:type="paragraph" w:styleId="15">
    <w:name w:val="Heading 3"/>
    <w:basedOn w:val="406"/>
    <w:next w:val="406"/>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07"/>
    <w:link w:val="15"/>
    <w:uiPriority w:val="9"/>
    <w:rPr>
      <w:rFonts w:ascii="Arial" w:hAnsi="Arial" w:cs="Arial" w:eastAsia="Arial"/>
      <w:sz w:val="30"/>
      <w:szCs w:val="30"/>
    </w:rPr>
  </w:style>
  <w:style w:type="paragraph" w:styleId="17">
    <w:name w:val="Heading 4"/>
    <w:basedOn w:val="406"/>
    <w:next w:val="406"/>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07"/>
    <w:link w:val="17"/>
    <w:uiPriority w:val="9"/>
    <w:rPr>
      <w:rFonts w:ascii="Arial" w:hAnsi="Arial" w:cs="Arial" w:eastAsia="Arial"/>
      <w:b/>
      <w:bCs/>
      <w:sz w:val="26"/>
      <w:szCs w:val="26"/>
    </w:rPr>
  </w:style>
  <w:style w:type="paragraph" w:styleId="19">
    <w:name w:val="Heading 5"/>
    <w:basedOn w:val="406"/>
    <w:next w:val="406"/>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07"/>
    <w:link w:val="19"/>
    <w:uiPriority w:val="9"/>
    <w:rPr>
      <w:rFonts w:ascii="Arial" w:hAnsi="Arial" w:cs="Arial" w:eastAsia="Arial"/>
      <w:b/>
      <w:bCs/>
      <w:sz w:val="24"/>
      <w:szCs w:val="24"/>
    </w:rPr>
  </w:style>
  <w:style w:type="paragraph" w:styleId="21">
    <w:name w:val="Heading 6"/>
    <w:basedOn w:val="406"/>
    <w:next w:val="406"/>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07"/>
    <w:link w:val="21"/>
    <w:uiPriority w:val="9"/>
    <w:rPr>
      <w:rFonts w:ascii="Arial" w:hAnsi="Arial" w:cs="Arial" w:eastAsia="Arial"/>
      <w:b/>
      <w:bCs/>
      <w:sz w:val="22"/>
      <w:szCs w:val="22"/>
    </w:rPr>
  </w:style>
  <w:style w:type="paragraph" w:styleId="23">
    <w:name w:val="Heading 7"/>
    <w:basedOn w:val="406"/>
    <w:next w:val="406"/>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07"/>
    <w:link w:val="23"/>
    <w:uiPriority w:val="9"/>
    <w:rPr>
      <w:rFonts w:ascii="Arial" w:hAnsi="Arial" w:cs="Arial" w:eastAsia="Arial"/>
      <w:b/>
      <w:bCs/>
      <w:i/>
      <w:iCs/>
      <w:sz w:val="22"/>
      <w:szCs w:val="22"/>
    </w:rPr>
  </w:style>
  <w:style w:type="paragraph" w:styleId="25">
    <w:name w:val="Heading 8"/>
    <w:basedOn w:val="406"/>
    <w:next w:val="406"/>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07"/>
    <w:link w:val="25"/>
    <w:uiPriority w:val="9"/>
    <w:rPr>
      <w:rFonts w:ascii="Arial" w:hAnsi="Arial" w:cs="Arial" w:eastAsia="Arial"/>
      <w:i/>
      <w:iCs/>
      <w:sz w:val="22"/>
      <w:szCs w:val="22"/>
    </w:rPr>
  </w:style>
  <w:style w:type="paragraph" w:styleId="27">
    <w:name w:val="Heading 9"/>
    <w:basedOn w:val="406"/>
    <w:next w:val="406"/>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07"/>
    <w:link w:val="27"/>
    <w:uiPriority w:val="9"/>
    <w:rPr>
      <w:rFonts w:ascii="Arial" w:hAnsi="Arial" w:cs="Arial" w:eastAsia="Arial"/>
      <w:i/>
      <w:iCs/>
      <w:sz w:val="21"/>
      <w:szCs w:val="21"/>
    </w:rPr>
  </w:style>
  <w:style w:type="paragraph" w:styleId="31">
    <w:name w:val="No Spacing"/>
    <w:qFormat/>
    <w:uiPriority w:val="1"/>
    <w:pPr>
      <w:spacing w:lineRule="auto" w:line="240" w:after="0" w:before="0"/>
    </w:pPr>
  </w:style>
  <w:style w:type="paragraph" w:styleId="32">
    <w:name w:val="Title"/>
    <w:basedOn w:val="406"/>
    <w:next w:val="406"/>
    <w:link w:val="33"/>
    <w:qFormat/>
    <w:uiPriority w:val="10"/>
    <w:rPr>
      <w:sz w:val="48"/>
      <w:szCs w:val="48"/>
    </w:rPr>
    <w:pPr>
      <w:contextualSpacing w:val="true"/>
      <w:spacing w:after="200" w:before="300"/>
    </w:pPr>
  </w:style>
  <w:style w:type="character" w:styleId="33">
    <w:name w:val="Title Char"/>
    <w:basedOn w:val="407"/>
    <w:link w:val="32"/>
    <w:uiPriority w:val="10"/>
    <w:rPr>
      <w:sz w:val="48"/>
      <w:szCs w:val="48"/>
    </w:rPr>
  </w:style>
  <w:style w:type="paragraph" w:styleId="34">
    <w:name w:val="Subtitle"/>
    <w:basedOn w:val="406"/>
    <w:next w:val="406"/>
    <w:link w:val="35"/>
    <w:qFormat/>
    <w:uiPriority w:val="11"/>
    <w:rPr>
      <w:sz w:val="24"/>
      <w:szCs w:val="24"/>
    </w:rPr>
    <w:pPr>
      <w:spacing w:after="200" w:before="200"/>
    </w:pPr>
  </w:style>
  <w:style w:type="character" w:styleId="35">
    <w:name w:val="Subtitle Char"/>
    <w:basedOn w:val="407"/>
    <w:link w:val="34"/>
    <w:uiPriority w:val="11"/>
    <w:rPr>
      <w:sz w:val="24"/>
      <w:szCs w:val="24"/>
    </w:rPr>
  </w:style>
  <w:style w:type="paragraph" w:styleId="36">
    <w:name w:val="Quote"/>
    <w:basedOn w:val="406"/>
    <w:next w:val="406"/>
    <w:link w:val="37"/>
    <w:qFormat/>
    <w:uiPriority w:val="29"/>
    <w:rPr>
      <w:i/>
    </w:rPr>
    <w:pPr>
      <w:ind w:left="720" w:right="720"/>
    </w:pPr>
  </w:style>
  <w:style w:type="character" w:styleId="37">
    <w:name w:val="Quote Char"/>
    <w:link w:val="36"/>
    <w:uiPriority w:val="29"/>
    <w:rPr>
      <w:i/>
    </w:rPr>
  </w:style>
  <w:style w:type="paragraph" w:styleId="38">
    <w:name w:val="Intense Quote"/>
    <w:basedOn w:val="406"/>
    <w:next w:val="406"/>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07"/>
    <w:link w:val="410"/>
    <w:uiPriority w:val="99"/>
  </w:style>
  <w:style w:type="character" w:styleId="43">
    <w:name w:val="Footer Char"/>
    <w:basedOn w:val="407"/>
    <w:link w:val="412"/>
    <w:uiPriority w:val="99"/>
  </w:style>
  <w:style w:type="paragraph" w:styleId="44">
    <w:name w:val="Caption"/>
    <w:basedOn w:val="406"/>
    <w:next w:val="406"/>
    <w:qFormat/>
    <w:uiPriority w:val="35"/>
    <w:semiHidden/>
    <w:unhideWhenUsed/>
    <w:rPr>
      <w:b/>
      <w:bCs/>
      <w:color w:val="4F81BD" w:themeColor="accent1"/>
      <w:sz w:val="18"/>
      <w:szCs w:val="18"/>
    </w:rPr>
    <w:pPr>
      <w:spacing w:lineRule="auto" w:line="276"/>
    </w:pPr>
  </w:style>
  <w:style w:type="character" w:styleId="45">
    <w:name w:val="Caption Char"/>
    <w:basedOn w:val="44"/>
    <w:link w:val="412"/>
    <w:uiPriority w:val="99"/>
  </w:style>
  <w:style w:type="table" w:styleId="47">
    <w:name w:val="Table Grid Light"/>
    <w:basedOn w:val="40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0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08"/>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0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0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0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08"/>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0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0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0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0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0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0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0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0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0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0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0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0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0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0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0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0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0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0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0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0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08"/>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08"/>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08"/>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08"/>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08"/>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08"/>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08"/>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0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08"/>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08"/>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sz="12" w:space="0" w:themeColor="accent1" w:themeTint="8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0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08"/>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0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08"/>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5"/>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08"/>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6"/>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408"/>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08"/>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664A9"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664A9"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664A9"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664A9"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08"/>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08"/>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08"/>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08"/>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45D8D"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45D8D"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45D8D"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45D8D"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08"/>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08"/>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08"/>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08"/>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08"/>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08"/>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08"/>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08"/>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08"/>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08"/>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08"/>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08"/>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08"/>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08"/>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08"/>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0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08"/>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0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08"/>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0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08"/>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08"/>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0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08"/>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08"/>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08"/>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08"/>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08"/>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08"/>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08"/>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08"/>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08"/>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08"/>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08"/>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08"/>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08"/>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08"/>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08"/>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sz="4" w:space="0" w:themeColor="accent1"/>
        </w:tcBorders>
      </w:tcPr>
    </w:tblStylePr>
    <w:tblStylePr w:type="lastCol">
      <w:rPr>
        <w:b/>
        <w:color w:val="254374" w:themeColor="accent1" w:themeShade="95"/>
      </w:rPr>
    </w:tblStylePr>
    <w:tblStylePr w:type="lastRow">
      <w:rPr>
        <w:b/>
        <w:color w:val="254374" w:themeColor="accent1" w:themeShade="95"/>
      </w:rPr>
      <w:tcPr>
        <w:tcBorders>
          <w:top w:val="single" w:color="000000" w:sz="4" w:space="0" w:themeColor="accent1"/>
        </w:tcBorders>
      </w:tcPr>
    </w:tblStylePr>
  </w:style>
  <w:style w:type="table" w:styleId="139">
    <w:name w:val="List Table 6 Colorful - Accent 2"/>
    <w:basedOn w:val="408"/>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08"/>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08"/>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08"/>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sz="4" w:space="0" w:themeColor="accent5" w:themeTint="9A"/>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sz="4" w:space="0" w:themeColor="accent5" w:themeTint="9A"/>
        </w:tcBorders>
      </w:tcPr>
    </w:tblStylePr>
  </w:style>
  <w:style w:type="table" w:styleId="143">
    <w:name w:val="List Table 6 Colorful - Accent 6"/>
    <w:basedOn w:val="408"/>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08"/>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08"/>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54374"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54374"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54374"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54374"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54374" w:themeColor="accent1" w:themeShade="95"/>
        <w:sz w:val="22"/>
      </w:rPr>
    </w:tblStylePr>
  </w:style>
  <w:style w:type="table" w:styleId="146">
    <w:name w:val="List Table 7 Colorful - Accent 2"/>
    <w:basedOn w:val="408"/>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08"/>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08"/>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08"/>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2E78B1"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2E78B1"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2E78B1"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2E78B1"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408"/>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0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08"/>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08"/>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08"/>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08"/>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08"/>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08"/>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08"/>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08"/>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0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0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0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0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0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0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06"/>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07"/>
    <w:uiPriority w:val="99"/>
    <w:unhideWhenUsed/>
    <w:rPr>
      <w:vertAlign w:val="superscript"/>
    </w:rPr>
  </w:style>
  <w:style w:type="paragraph" w:styleId="176">
    <w:name w:val="toc 1"/>
    <w:basedOn w:val="406"/>
    <w:next w:val="406"/>
    <w:uiPriority w:val="39"/>
    <w:unhideWhenUsed/>
    <w:pPr>
      <w:ind w:left="0" w:right="0" w:firstLine="0"/>
      <w:spacing w:after="57"/>
    </w:pPr>
  </w:style>
  <w:style w:type="paragraph" w:styleId="177">
    <w:name w:val="toc 2"/>
    <w:basedOn w:val="406"/>
    <w:next w:val="406"/>
    <w:uiPriority w:val="39"/>
    <w:unhideWhenUsed/>
    <w:pPr>
      <w:ind w:left="283" w:right="0" w:firstLine="0"/>
      <w:spacing w:after="57"/>
    </w:pPr>
  </w:style>
  <w:style w:type="paragraph" w:styleId="178">
    <w:name w:val="toc 3"/>
    <w:basedOn w:val="406"/>
    <w:next w:val="406"/>
    <w:uiPriority w:val="39"/>
    <w:unhideWhenUsed/>
    <w:pPr>
      <w:ind w:left="567" w:right="0" w:firstLine="0"/>
      <w:spacing w:after="57"/>
    </w:pPr>
  </w:style>
  <w:style w:type="paragraph" w:styleId="179">
    <w:name w:val="toc 4"/>
    <w:basedOn w:val="406"/>
    <w:next w:val="406"/>
    <w:uiPriority w:val="39"/>
    <w:unhideWhenUsed/>
    <w:pPr>
      <w:ind w:left="850" w:right="0" w:firstLine="0"/>
      <w:spacing w:after="57"/>
    </w:pPr>
  </w:style>
  <w:style w:type="paragraph" w:styleId="180">
    <w:name w:val="toc 5"/>
    <w:basedOn w:val="406"/>
    <w:next w:val="406"/>
    <w:uiPriority w:val="39"/>
    <w:unhideWhenUsed/>
    <w:pPr>
      <w:ind w:left="1134" w:right="0" w:firstLine="0"/>
      <w:spacing w:after="57"/>
    </w:pPr>
  </w:style>
  <w:style w:type="paragraph" w:styleId="181">
    <w:name w:val="toc 6"/>
    <w:basedOn w:val="406"/>
    <w:next w:val="406"/>
    <w:uiPriority w:val="39"/>
    <w:unhideWhenUsed/>
    <w:pPr>
      <w:ind w:left="1417" w:right="0" w:firstLine="0"/>
      <w:spacing w:after="57"/>
    </w:pPr>
  </w:style>
  <w:style w:type="paragraph" w:styleId="182">
    <w:name w:val="toc 7"/>
    <w:basedOn w:val="406"/>
    <w:next w:val="406"/>
    <w:uiPriority w:val="39"/>
    <w:unhideWhenUsed/>
    <w:pPr>
      <w:ind w:left="1701" w:right="0" w:firstLine="0"/>
      <w:spacing w:after="57"/>
    </w:pPr>
  </w:style>
  <w:style w:type="paragraph" w:styleId="183">
    <w:name w:val="toc 8"/>
    <w:basedOn w:val="406"/>
    <w:next w:val="406"/>
    <w:uiPriority w:val="39"/>
    <w:unhideWhenUsed/>
    <w:pPr>
      <w:ind w:left="1984" w:right="0" w:firstLine="0"/>
      <w:spacing w:after="57"/>
    </w:pPr>
  </w:style>
  <w:style w:type="paragraph" w:styleId="184">
    <w:name w:val="toc 9"/>
    <w:basedOn w:val="406"/>
    <w:next w:val="406"/>
    <w:uiPriority w:val="39"/>
    <w:unhideWhenUsed/>
    <w:pPr>
      <w:ind w:left="2268" w:right="0" w:firstLine="0"/>
      <w:spacing w:after="57"/>
    </w:pPr>
  </w:style>
  <w:style w:type="paragraph" w:styleId="185">
    <w:name w:val="TOC Heading"/>
    <w:uiPriority w:val="39"/>
    <w:unhideWhenUsed/>
  </w:style>
  <w:style w:type="paragraph" w:styleId="406" w:default="1">
    <w:name w:val="Normal"/>
    <w:qFormat/>
  </w:style>
  <w:style w:type="character" w:styleId="407" w:default="1">
    <w:name w:val="Default Paragraph Font"/>
    <w:uiPriority w:val="1"/>
    <w:semiHidden/>
    <w:unhideWhenUsed/>
  </w:style>
  <w:style w:type="table" w:styleId="408" w:default="1">
    <w:name w:val="Normal Table"/>
    <w:uiPriority w:val="99"/>
    <w:semiHidden/>
    <w:unhideWhenUsed/>
    <w:tblPr>
      <w:tblInd w:w="0" w:type="dxa"/>
      <w:tblCellMar>
        <w:left w:w="108" w:type="dxa"/>
        <w:top w:w="0" w:type="dxa"/>
        <w:right w:w="108" w:type="dxa"/>
        <w:bottom w:w="0" w:type="dxa"/>
      </w:tblCellMar>
    </w:tblPr>
  </w:style>
  <w:style w:type="numbering" w:styleId="409" w:default="1">
    <w:name w:val="No List"/>
    <w:uiPriority w:val="99"/>
    <w:semiHidden/>
    <w:unhideWhenUsed/>
  </w:style>
  <w:style w:type="paragraph" w:styleId="410">
    <w:name w:val="Header"/>
    <w:basedOn w:val="406"/>
    <w:link w:val="411"/>
    <w:uiPriority w:val="99"/>
    <w:unhideWhenUsed/>
    <w:pPr>
      <w:tabs>
        <w:tab w:val="center" w:pos="4536" w:leader="none"/>
        <w:tab w:val="right" w:pos="9072" w:leader="none"/>
      </w:tabs>
    </w:pPr>
  </w:style>
  <w:style w:type="character" w:styleId="411" w:customStyle="1">
    <w:name w:val="Kopfzeile Zchn"/>
    <w:basedOn w:val="407"/>
    <w:link w:val="410"/>
    <w:uiPriority w:val="99"/>
  </w:style>
  <w:style w:type="paragraph" w:styleId="412">
    <w:name w:val="Footer"/>
    <w:basedOn w:val="406"/>
    <w:link w:val="413"/>
    <w:uiPriority w:val="99"/>
    <w:unhideWhenUsed/>
    <w:pPr>
      <w:tabs>
        <w:tab w:val="center" w:pos="4536" w:leader="none"/>
        <w:tab w:val="right" w:pos="9072" w:leader="none"/>
      </w:tabs>
    </w:pPr>
  </w:style>
  <w:style w:type="character" w:styleId="413" w:customStyle="1">
    <w:name w:val="Fußzeile Zchn"/>
    <w:basedOn w:val="407"/>
    <w:link w:val="412"/>
    <w:uiPriority w:val="99"/>
  </w:style>
  <w:style w:type="table" w:styleId="414">
    <w:name w:val="Table Grid"/>
    <w:basedOn w:val="408"/>
    <w:uiPriority w:val="39"/>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15">
    <w:name w:val="List Paragraph"/>
    <w:basedOn w:val="406"/>
    <w:qFormat/>
    <w:uiPriority w:val="34"/>
    <w:pPr>
      <w:contextualSpacing w:val="true"/>
      <w:ind w:left="720"/>
    </w:pPr>
  </w:style>
  <w:style w:type="paragraph" w:styleId="416">
    <w:name w:val="annotation text"/>
    <w:basedOn w:val="406"/>
    <w:link w:val="417"/>
    <w:uiPriority w:val="99"/>
    <w:semiHidden/>
    <w:unhideWhenUsed/>
    <w:rPr>
      <w:sz w:val="20"/>
      <w:szCs w:val="20"/>
    </w:rPr>
    <w:pPr>
      <w:spacing w:after="160"/>
    </w:pPr>
  </w:style>
  <w:style w:type="character" w:styleId="417" w:customStyle="1">
    <w:name w:val="Kommentartext Zchn"/>
    <w:basedOn w:val="407"/>
    <w:link w:val="416"/>
    <w:uiPriority w:val="99"/>
    <w:semiHidden/>
    <w:rPr>
      <w:sz w:val="20"/>
      <w:szCs w:val="20"/>
    </w:rPr>
  </w:style>
  <w:style w:type="character" w:styleId="418">
    <w:name w:val="Hyperlink"/>
    <w:basedOn w:val="407"/>
    <w:uiPriority w:val="99"/>
    <w:unhideWhenUsed/>
    <w:rPr>
      <w:color w:val="0563C1" w:themeColor="hyperlink"/>
      <w:u w:val="single"/>
    </w:rPr>
  </w:style>
  <w:style w:type="character" w:styleId="419">
    <w:name w:val="Unresolved Mention"/>
    <w:basedOn w:val="407"/>
    <w:uiPriority w:val="99"/>
    <w:semiHidden/>
    <w:unhideWhenUsed/>
    <w:rPr>
      <w:color w:val="605E5C"/>
      <w:shd w:val="clear" w:color="auto" w:fill="E1DFDD"/>
    </w:rPr>
  </w:style>
  <w:style w:type="character" w:styleId="420">
    <w:name w:val="FollowedHyperlink"/>
    <w:basedOn w:val="407"/>
    <w:uiPriority w:val="99"/>
    <w:semiHidden/>
    <w:unhideWhenUsed/>
    <w:rPr>
      <w:color w:val="954F72" w:themeColor="followedHyperlink"/>
      <w:u w:val="single"/>
    </w:rPr>
  </w:style>
  <w:style w:type="paragraph" w:styleId="421" w:customStyle="1">
    <w:name w:val="docdata"/>
    <w:basedOn w:val="406"/>
    <w:rPr>
      <w:rFonts w:ascii="Times New Roman" w:hAnsi="Times New Roman" w:cs="Times New Roman" w:eastAsia="Times New Roman"/>
      <w:lang w:eastAsia="de-DE"/>
    </w:rPr>
    <w:pPr>
      <w:spacing w:after="100" w:afterAutospacing="1" w:before="100" w:beforeAutospacing="1"/>
    </w:pPr>
  </w:style>
  <w:style w:type="paragraph" w:styleId="422">
    <w:name w:val="Normal (Web)"/>
    <w:basedOn w:val="406"/>
    <w:uiPriority w:val="99"/>
    <w:semiHidden/>
    <w:unhideWhenUsed/>
    <w:rPr>
      <w:rFonts w:ascii="Times New Roman" w:hAnsi="Times New Roman" w:cs="Times New Roman" w:eastAsia="Times New Roman"/>
      <w:lang w:eastAsia="de-DE"/>
    </w:rPr>
    <w:pPr>
      <w:spacing w:after="100" w:afterAutospacing="1" w:before="100" w:beforeAutospacing="1"/>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footer" Target="footer1.xml" /><Relationship Id="rId9" Type="http://schemas.openxmlformats.org/officeDocument/2006/relationships/image" Target="media/image3.png"/></Relationships>
</file>

<file path=word/_rels/foot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ONLYOFFICE/5.6.4.20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Ann-Katrin Krebs</cp:lastModifiedBy>
  <cp:revision>6</cp:revision>
  <dcterms:created xsi:type="dcterms:W3CDTF">2020-11-24T13:39:00Z</dcterms:created>
  <dcterms:modified xsi:type="dcterms:W3CDTF">2020-12-08T07:35:16Z</dcterms:modified>
</cp:coreProperties>
</file>